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ABC5A" w14:textId="70BE1902" w:rsidR="00E203C2" w:rsidRPr="00523BA7" w:rsidRDefault="00E203C2" w:rsidP="00986E42">
      <w:pPr>
        <w:widowControl/>
      </w:pPr>
      <w:bookmarkStart w:id="0" w:name="_GoBack"/>
      <w:bookmarkEnd w:id="0"/>
      <w:r w:rsidRPr="00523BA7">
        <w:rPr>
          <w:noProof/>
          <w:lang w:val="en-GB" w:eastAsia="en-GB" w:bidi="ar-SA"/>
        </w:rPr>
        <w:drawing>
          <wp:inline distT="0" distB="0" distL="0" distR="0" wp14:anchorId="6C27A882" wp14:editId="47D24D7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21EFB4D" w14:textId="77777777" w:rsidR="007E6686" w:rsidRPr="007E6686" w:rsidRDefault="007E6686" w:rsidP="007E6686">
      <w:pPr>
        <w:widowControl/>
        <w:rPr>
          <w:sz w:val="20"/>
          <w:lang w:val="en-GB" w:bidi="ar-SA"/>
        </w:rPr>
      </w:pPr>
    </w:p>
    <w:p w14:paraId="199B88C6" w14:textId="77777777" w:rsidR="007E6686" w:rsidRPr="007E6686" w:rsidRDefault="007E6686" w:rsidP="007E6686">
      <w:pPr>
        <w:widowControl/>
        <w:tabs>
          <w:tab w:val="left" w:pos="851"/>
        </w:tabs>
        <w:rPr>
          <w:b/>
          <w:sz w:val="28"/>
          <w:szCs w:val="28"/>
          <w:lang w:val="en-GB" w:bidi="ar-SA"/>
        </w:rPr>
      </w:pPr>
      <w:r w:rsidRPr="007E6686">
        <w:rPr>
          <w:b/>
          <w:sz w:val="28"/>
          <w:szCs w:val="28"/>
          <w:lang w:val="en-GB" w:bidi="ar-SA"/>
        </w:rPr>
        <w:t>1 November 2016</w:t>
      </w:r>
    </w:p>
    <w:p w14:paraId="7EDAD88F" w14:textId="77777777" w:rsidR="007E6686" w:rsidRPr="007E6686" w:rsidRDefault="007E6686" w:rsidP="007E6686">
      <w:pPr>
        <w:widowControl/>
        <w:rPr>
          <w:b/>
          <w:sz w:val="28"/>
          <w:szCs w:val="28"/>
          <w:lang w:val="en-GB" w:bidi="ar-SA"/>
        </w:rPr>
      </w:pPr>
      <w:r w:rsidRPr="007E6686">
        <w:rPr>
          <w:b/>
          <w:sz w:val="28"/>
          <w:szCs w:val="28"/>
          <w:lang w:val="en-GB" w:bidi="ar-SA"/>
        </w:rPr>
        <w:t>[27–16]</w:t>
      </w:r>
    </w:p>
    <w:p w14:paraId="2CB2F4D7" w14:textId="77777777" w:rsidR="007E6686" w:rsidRPr="007E6686" w:rsidRDefault="007E6686" w:rsidP="007E6686">
      <w:pPr>
        <w:widowControl/>
        <w:rPr>
          <w:b/>
          <w:sz w:val="20"/>
          <w:lang w:val="en-GB" w:bidi="ar-SA"/>
        </w:rPr>
      </w:pPr>
    </w:p>
    <w:p w14:paraId="359BBB53" w14:textId="77777777" w:rsidR="00D056F1" w:rsidRPr="00523BA7" w:rsidRDefault="000427B2" w:rsidP="00986E42">
      <w:pPr>
        <w:pStyle w:val="FSTitle"/>
        <w:widowControl/>
        <w:rPr>
          <w:b/>
          <w:color w:val="FF0000"/>
        </w:rPr>
      </w:pPr>
      <w:r w:rsidRPr="00523BA7">
        <w:rPr>
          <w:b/>
        </w:rPr>
        <w:t>C</w:t>
      </w:r>
      <w:r w:rsidR="00D8470F" w:rsidRPr="00523BA7">
        <w:rPr>
          <w:b/>
        </w:rPr>
        <w:t>all</w:t>
      </w:r>
      <w:r w:rsidRPr="00523BA7">
        <w:rPr>
          <w:b/>
        </w:rPr>
        <w:t xml:space="preserve"> </w:t>
      </w:r>
      <w:r w:rsidR="00D8470F" w:rsidRPr="00523BA7">
        <w:rPr>
          <w:b/>
        </w:rPr>
        <w:t>for</w:t>
      </w:r>
      <w:r w:rsidRPr="00523BA7">
        <w:rPr>
          <w:b/>
        </w:rPr>
        <w:t xml:space="preserve"> </w:t>
      </w:r>
      <w:r w:rsidR="00D8470F" w:rsidRPr="00523BA7">
        <w:rPr>
          <w:b/>
        </w:rPr>
        <w:t>submissions</w:t>
      </w:r>
      <w:r w:rsidRPr="00523BA7">
        <w:rPr>
          <w:b/>
        </w:rPr>
        <w:t xml:space="preserve"> – </w:t>
      </w:r>
      <w:r w:rsidR="00D056F1" w:rsidRPr="00523BA7">
        <w:rPr>
          <w:b/>
        </w:rPr>
        <w:t>A</w:t>
      </w:r>
      <w:r w:rsidR="00A91DF1" w:rsidRPr="00523BA7">
        <w:rPr>
          <w:b/>
        </w:rPr>
        <w:t>pplication</w:t>
      </w:r>
      <w:r w:rsidR="00F10111" w:rsidRPr="00523BA7">
        <w:rPr>
          <w:b/>
        </w:rPr>
        <w:t xml:space="preserve"> A1124</w:t>
      </w:r>
    </w:p>
    <w:p w14:paraId="326E4030" w14:textId="77777777" w:rsidR="00E203C2" w:rsidRPr="00523BA7" w:rsidRDefault="00E203C2" w:rsidP="00986E42">
      <w:pPr>
        <w:widowControl/>
        <w:rPr>
          <w:sz w:val="20"/>
        </w:rPr>
      </w:pPr>
    </w:p>
    <w:p w14:paraId="4AA12D88" w14:textId="62272EA5" w:rsidR="00D056F1" w:rsidRPr="00523BA7" w:rsidRDefault="00F10111" w:rsidP="00986E42">
      <w:pPr>
        <w:pStyle w:val="FSTitle"/>
        <w:widowControl/>
      </w:pPr>
      <w:r w:rsidRPr="00523BA7">
        <w:t xml:space="preserve">Alternative DHA-rich Algal </w:t>
      </w:r>
      <w:r w:rsidR="009572B1" w:rsidRPr="00523BA7">
        <w:t>O</w:t>
      </w:r>
      <w:r w:rsidRPr="00523BA7">
        <w:t>il for Infant Formula Products</w:t>
      </w:r>
    </w:p>
    <w:p w14:paraId="245C87CF" w14:textId="77777777" w:rsidR="00E203C2" w:rsidRPr="00523BA7" w:rsidRDefault="00E203C2" w:rsidP="00986E42">
      <w:pPr>
        <w:widowControl/>
        <w:pBdr>
          <w:bottom w:val="single" w:sz="12" w:space="1" w:color="auto"/>
        </w:pBdr>
        <w:spacing w:line="280" w:lineRule="exact"/>
        <w:rPr>
          <w:rFonts w:cs="Arial"/>
          <w:bCs/>
          <w:sz w:val="16"/>
        </w:rPr>
      </w:pPr>
    </w:p>
    <w:p w14:paraId="0CD2DC08" w14:textId="77777777" w:rsidR="00E203C2" w:rsidRPr="00523BA7" w:rsidRDefault="00E203C2" w:rsidP="00986E42">
      <w:pPr>
        <w:widowControl/>
        <w:rPr>
          <w:sz w:val="18"/>
        </w:rPr>
      </w:pPr>
    </w:p>
    <w:p w14:paraId="104FCB7E" w14:textId="2DAC4B2B" w:rsidR="00E063C6" w:rsidRPr="00523BA7" w:rsidRDefault="00E063C6" w:rsidP="00986E42">
      <w:pPr>
        <w:widowControl/>
        <w:rPr>
          <w:sz w:val="20"/>
          <w:szCs w:val="20"/>
        </w:rPr>
      </w:pPr>
      <w:r w:rsidRPr="00523BA7">
        <w:rPr>
          <w:sz w:val="20"/>
          <w:szCs w:val="20"/>
        </w:rPr>
        <w:t xml:space="preserve">FSANZ </w:t>
      </w:r>
      <w:r w:rsidR="00D81D38" w:rsidRPr="00523BA7">
        <w:rPr>
          <w:sz w:val="20"/>
          <w:szCs w:val="20"/>
        </w:rPr>
        <w:t>has assessed an A</w:t>
      </w:r>
      <w:r w:rsidR="00351B07" w:rsidRPr="00523BA7">
        <w:rPr>
          <w:sz w:val="20"/>
          <w:szCs w:val="20"/>
        </w:rPr>
        <w:t xml:space="preserve">pplication made by </w:t>
      </w:r>
      <w:r w:rsidR="00F10111" w:rsidRPr="00523BA7">
        <w:rPr>
          <w:sz w:val="20"/>
          <w:szCs w:val="20"/>
        </w:rPr>
        <w:t xml:space="preserve">DSM Nutritional Products </w:t>
      </w:r>
      <w:r w:rsidR="007C174F" w:rsidRPr="00523BA7">
        <w:rPr>
          <w:sz w:val="20"/>
          <w:szCs w:val="20"/>
        </w:rPr>
        <w:t>to</w:t>
      </w:r>
      <w:r w:rsidR="00351B07" w:rsidRPr="00523BA7">
        <w:rPr>
          <w:sz w:val="20"/>
          <w:szCs w:val="20"/>
        </w:rPr>
        <w:t xml:space="preserve"> </w:t>
      </w:r>
      <w:r w:rsidR="00F10111" w:rsidRPr="00523BA7">
        <w:rPr>
          <w:sz w:val="20"/>
          <w:szCs w:val="20"/>
        </w:rPr>
        <w:t xml:space="preserve">permit the addition of DHA-rich algal oil from </w:t>
      </w:r>
      <w:r w:rsidR="00624F4D" w:rsidRPr="00523BA7">
        <w:rPr>
          <w:i/>
          <w:sz w:val="20"/>
        </w:rPr>
        <w:t>Schizochytrium sp.</w:t>
      </w:r>
      <w:r w:rsidR="00624F4D" w:rsidRPr="00523BA7">
        <w:rPr>
          <w:sz w:val="20"/>
        </w:rPr>
        <w:t xml:space="preserve"> American Type Culture Collection (ATCC) PTA-9695</w:t>
      </w:r>
      <w:r w:rsidR="00F10111" w:rsidRPr="00523BA7">
        <w:rPr>
          <w:sz w:val="20"/>
          <w:szCs w:val="20"/>
        </w:rPr>
        <w:t xml:space="preserve"> as an alternative or replacement oil for other currently permitted DHA-rich algal oils added to infant formula products;</w:t>
      </w:r>
      <w:r w:rsidR="00413CA8" w:rsidRPr="00523BA7">
        <w:rPr>
          <w:sz w:val="20"/>
          <w:szCs w:val="20"/>
        </w:rPr>
        <w:t xml:space="preserve"> and has prepared a draft </w:t>
      </w:r>
      <w:r w:rsidR="00D8470F" w:rsidRPr="00523BA7">
        <w:rPr>
          <w:sz w:val="20"/>
          <w:szCs w:val="20"/>
        </w:rPr>
        <w:t>food regulatory measure</w:t>
      </w:r>
      <w:r w:rsidR="00351B07" w:rsidRPr="00523BA7">
        <w:rPr>
          <w:sz w:val="20"/>
          <w:szCs w:val="20"/>
        </w:rPr>
        <w:t xml:space="preserve">. </w:t>
      </w:r>
      <w:r w:rsidR="00D22F3C" w:rsidRPr="00523BA7">
        <w:rPr>
          <w:sz w:val="20"/>
          <w:szCs w:val="20"/>
        </w:rPr>
        <w:t xml:space="preserve">Pursuant to section 31 of the </w:t>
      </w:r>
      <w:r w:rsidR="00D22F3C" w:rsidRPr="00523BA7">
        <w:rPr>
          <w:i/>
          <w:sz w:val="20"/>
          <w:szCs w:val="20"/>
        </w:rPr>
        <w:t>Food Standard</w:t>
      </w:r>
      <w:r w:rsidR="00E203C2" w:rsidRPr="00523BA7">
        <w:rPr>
          <w:i/>
          <w:sz w:val="20"/>
          <w:szCs w:val="20"/>
        </w:rPr>
        <w:t>s Australia New Zealand Act 1991</w:t>
      </w:r>
      <w:r w:rsidR="00D22F3C" w:rsidRPr="00523BA7">
        <w:rPr>
          <w:i/>
          <w:sz w:val="20"/>
          <w:szCs w:val="20"/>
        </w:rPr>
        <w:t xml:space="preserve"> </w:t>
      </w:r>
      <w:r w:rsidR="00E203C2" w:rsidRPr="00523BA7">
        <w:rPr>
          <w:sz w:val="20"/>
          <w:szCs w:val="20"/>
        </w:rPr>
        <w:t>(</w:t>
      </w:r>
      <w:r w:rsidR="00D22F3C" w:rsidRPr="00523BA7">
        <w:rPr>
          <w:sz w:val="20"/>
          <w:szCs w:val="20"/>
        </w:rPr>
        <w:t>FSANZ Act), FSANZ now c</w:t>
      </w:r>
      <w:r w:rsidR="00E203C2" w:rsidRPr="00523BA7">
        <w:rPr>
          <w:sz w:val="20"/>
          <w:szCs w:val="20"/>
        </w:rPr>
        <w:t xml:space="preserve">alls for submissions to assist consideration of the </w:t>
      </w:r>
      <w:r w:rsidR="00413CA8" w:rsidRPr="00523BA7">
        <w:rPr>
          <w:sz w:val="20"/>
          <w:szCs w:val="20"/>
        </w:rPr>
        <w:t xml:space="preserve">draft </w:t>
      </w:r>
      <w:r w:rsidR="00D8470F" w:rsidRPr="00523BA7">
        <w:rPr>
          <w:sz w:val="20"/>
          <w:szCs w:val="20"/>
        </w:rPr>
        <w:t>food regulatory measure</w:t>
      </w:r>
      <w:r w:rsidR="00D22F3C" w:rsidRPr="00523BA7">
        <w:rPr>
          <w:sz w:val="20"/>
          <w:szCs w:val="20"/>
        </w:rPr>
        <w:t>.</w:t>
      </w:r>
    </w:p>
    <w:p w14:paraId="719DA656" w14:textId="1D47B067" w:rsidR="00413CA8" w:rsidRPr="00523BA7" w:rsidRDefault="00413CA8" w:rsidP="00986E42">
      <w:pPr>
        <w:widowControl/>
        <w:rPr>
          <w:sz w:val="20"/>
          <w:szCs w:val="20"/>
        </w:rPr>
      </w:pPr>
    </w:p>
    <w:p w14:paraId="4803259B" w14:textId="77777777" w:rsidR="00351B07" w:rsidRPr="00523BA7" w:rsidRDefault="00A91DF1" w:rsidP="00986E42">
      <w:pPr>
        <w:widowControl/>
        <w:rPr>
          <w:sz w:val="20"/>
          <w:szCs w:val="20"/>
        </w:rPr>
      </w:pPr>
      <w:r w:rsidRPr="00523BA7">
        <w:rPr>
          <w:sz w:val="20"/>
          <w:szCs w:val="20"/>
        </w:rPr>
        <w:t>Fo</w:t>
      </w:r>
      <w:r w:rsidR="00AD22F9" w:rsidRPr="00523BA7">
        <w:rPr>
          <w:sz w:val="20"/>
          <w:szCs w:val="20"/>
        </w:rPr>
        <w:t>r</w:t>
      </w:r>
      <w:r w:rsidRPr="00523BA7">
        <w:rPr>
          <w:sz w:val="20"/>
          <w:szCs w:val="20"/>
        </w:rPr>
        <w:t xml:space="preserve"> </w:t>
      </w:r>
      <w:r w:rsidR="00091CC2" w:rsidRPr="00523BA7">
        <w:rPr>
          <w:sz w:val="20"/>
          <w:szCs w:val="20"/>
        </w:rPr>
        <w:t xml:space="preserve">information about </w:t>
      </w:r>
      <w:r w:rsidR="00BA24E2" w:rsidRPr="00523BA7">
        <w:rPr>
          <w:sz w:val="20"/>
          <w:szCs w:val="20"/>
        </w:rPr>
        <w:t>making a</w:t>
      </w:r>
      <w:r w:rsidR="00351B07" w:rsidRPr="00523BA7">
        <w:rPr>
          <w:sz w:val="20"/>
          <w:szCs w:val="20"/>
        </w:rPr>
        <w:t xml:space="preserve"> submission</w:t>
      </w:r>
      <w:r w:rsidRPr="00523BA7">
        <w:rPr>
          <w:sz w:val="20"/>
          <w:szCs w:val="20"/>
        </w:rPr>
        <w:t>, visit</w:t>
      </w:r>
      <w:r w:rsidR="00351B07" w:rsidRPr="00523BA7">
        <w:rPr>
          <w:sz w:val="20"/>
          <w:szCs w:val="20"/>
        </w:rPr>
        <w:t xml:space="preserve"> the FSANZ website at</w:t>
      </w:r>
      <w:r w:rsidR="00AD22F9" w:rsidRPr="00523BA7">
        <w:rPr>
          <w:sz w:val="20"/>
          <w:szCs w:val="20"/>
        </w:rPr>
        <w:t xml:space="preserve"> </w:t>
      </w:r>
      <w:hyperlink r:id="rId10" w:history="1">
        <w:r w:rsidR="00C56F71" w:rsidRPr="00523BA7">
          <w:rPr>
            <w:rStyle w:val="Hyperlink"/>
            <w:sz w:val="20"/>
            <w:szCs w:val="20"/>
          </w:rPr>
          <w:t>information for submitters</w:t>
        </w:r>
      </w:hyperlink>
      <w:r w:rsidR="00351B07" w:rsidRPr="00523BA7">
        <w:rPr>
          <w:sz w:val="20"/>
          <w:szCs w:val="20"/>
        </w:rPr>
        <w:t>.</w:t>
      </w:r>
    </w:p>
    <w:p w14:paraId="3BC68898" w14:textId="77777777" w:rsidR="00D81D38" w:rsidRPr="00523BA7" w:rsidRDefault="00D81D38" w:rsidP="00986E42">
      <w:pPr>
        <w:widowControl/>
        <w:rPr>
          <w:sz w:val="20"/>
          <w:szCs w:val="20"/>
        </w:rPr>
      </w:pPr>
    </w:p>
    <w:p w14:paraId="4A730E87" w14:textId="77777777" w:rsidR="00276026" w:rsidRPr="00523BA7" w:rsidRDefault="00276026" w:rsidP="00986E42">
      <w:pPr>
        <w:widowControl/>
        <w:ind w:right="-428"/>
        <w:rPr>
          <w:sz w:val="20"/>
          <w:szCs w:val="20"/>
        </w:rPr>
      </w:pPr>
      <w:r w:rsidRPr="00523BA7">
        <w:rPr>
          <w:sz w:val="20"/>
          <w:szCs w:val="20"/>
        </w:rPr>
        <w:t xml:space="preserve">All submissions on applications and proposals will be published on our website. We will not publish material that </w:t>
      </w:r>
      <w:r w:rsidR="00901EF6" w:rsidRPr="00523BA7">
        <w:rPr>
          <w:sz w:val="20"/>
          <w:szCs w:val="20"/>
        </w:rPr>
        <w:t>that we accept as confidential</w:t>
      </w:r>
      <w:r w:rsidRPr="00523BA7">
        <w:rPr>
          <w:sz w:val="20"/>
          <w:szCs w:val="20"/>
        </w:rPr>
        <w:t xml:space="preserve">, but will record that such information is held. In-confidence submissions may be subject to release under the provisions of the </w:t>
      </w:r>
      <w:r w:rsidRPr="00523BA7">
        <w:rPr>
          <w:i/>
          <w:iCs/>
          <w:sz w:val="20"/>
          <w:szCs w:val="20"/>
        </w:rPr>
        <w:t>Freedom of Information Act 1991</w:t>
      </w:r>
      <w:r w:rsidRPr="00523BA7">
        <w:rPr>
          <w:sz w:val="20"/>
          <w:szCs w:val="20"/>
        </w:rPr>
        <w:t>. Submissions will be published as soon as possible after the end of the public comment period. Where large numbers of documents are involved, FSANZ will make these available on CD, rather than on the website.</w:t>
      </w:r>
    </w:p>
    <w:p w14:paraId="3B012CAE" w14:textId="77777777" w:rsidR="00876515" w:rsidRPr="00523BA7" w:rsidRDefault="00876515" w:rsidP="00986E42">
      <w:pPr>
        <w:widowControl/>
        <w:rPr>
          <w:color w:val="000000"/>
          <w:sz w:val="20"/>
          <w:szCs w:val="20"/>
        </w:rPr>
      </w:pPr>
    </w:p>
    <w:p w14:paraId="371BEEAC" w14:textId="77777777" w:rsidR="00E203C2" w:rsidRPr="00523BA7" w:rsidRDefault="00AD22F9" w:rsidP="00986E42">
      <w:pPr>
        <w:widowControl/>
        <w:rPr>
          <w:color w:val="000000"/>
          <w:sz w:val="20"/>
          <w:szCs w:val="20"/>
        </w:rPr>
      </w:pPr>
      <w:r w:rsidRPr="00523BA7">
        <w:rPr>
          <w:color w:val="000000"/>
          <w:sz w:val="20"/>
          <w:szCs w:val="20"/>
        </w:rPr>
        <w:t>Under s</w:t>
      </w:r>
      <w:r w:rsidR="00351B07" w:rsidRPr="00523BA7">
        <w:rPr>
          <w:color w:val="000000"/>
          <w:sz w:val="20"/>
          <w:szCs w:val="20"/>
        </w:rPr>
        <w:t xml:space="preserve">ection 114 </w:t>
      </w:r>
      <w:r w:rsidR="00FB1533" w:rsidRPr="00523BA7">
        <w:rPr>
          <w:color w:val="000000"/>
          <w:sz w:val="20"/>
          <w:szCs w:val="20"/>
        </w:rPr>
        <w:t xml:space="preserve">of the FSANZ Act, </w:t>
      </w:r>
      <w:r w:rsidRPr="00523BA7">
        <w:rPr>
          <w:color w:val="000000"/>
          <w:sz w:val="20"/>
          <w:szCs w:val="20"/>
        </w:rPr>
        <w:t>some information provided to FSANZ cannot be disclosed. More</w:t>
      </w:r>
      <w:r w:rsidR="00351B07" w:rsidRPr="00523BA7">
        <w:rPr>
          <w:color w:val="000000"/>
          <w:sz w:val="20"/>
          <w:szCs w:val="20"/>
        </w:rPr>
        <w:t xml:space="preserve"> information about the disclosure of confidential commercial information is available on the FSANZ website at</w:t>
      </w:r>
      <w:r w:rsidR="004A3685" w:rsidRPr="00523BA7">
        <w:rPr>
          <w:color w:val="000000"/>
          <w:sz w:val="20"/>
          <w:szCs w:val="20"/>
        </w:rPr>
        <w:t xml:space="preserve"> </w:t>
      </w:r>
      <w:hyperlink r:id="rId11" w:history="1">
        <w:r w:rsidR="004A3685" w:rsidRPr="00523BA7">
          <w:rPr>
            <w:rStyle w:val="Hyperlink"/>
            <w:sz w:val="20"/>
            <w:szCs w:val="20"/>
          </w:rPr>
          <w:t>information for submitters</w:t>
        </w:r>
      </w:hyperlink>
      <w:r w:rsidR="004A3685" w:rsidRPr="00523BA7">
        <w:rPr>
          <w:color w:val="000000"/>
          <w:sz w:val="20"/>
          <w:szCs w:val="20"/>
        </w:rPr>
        <w:t>.</w:t>
      </w:r>
    </w:p>
    <w:p w14:paraId="459FFFB2" w14:textId="77777777" w:rsidR="00E203C2" w:rsidRPr="00523BA7" w:rsidRDefault="00E203C2" w:rsidP="00986E42">
      <w:pPr>
        <w:widowControl/>
        <w:rPr>
          <w:color w:val="000000"/>
          <w:sz w:val="20"/>
          <w:szCs w:val="20"/>
        </w:rPr>
      </w:pPr>
    </w:p>
    <w:p w14:paraId="262126E2" w14:textId="77777777" w:rsidR="00351B07" w:rsidRPr="00523BA7" w:rsidRDefault="00E063C6" w:rsidP="00986E42">
      <w:pPr>
        <w:widowControl/>
        <w:rPr>
          <w:color w:val="000000"/>
          <w:sz w:val="20"/>
          <w:szCs w:val="20"/>
        </w:rPr>
      </w:pPr>
      <w:r w:rsidRPr="00523BA7">
        <w:rPr>
          <w:color w:val="000000"/>
          <w:sz w:val="20"/>
          <w:szCs w:val="20"/>
        </w:rPr>
        <w:t xml:space="preserve">Submissions </w:t>
      </w:r>
      <w:r w:rsidR="00351B07" w:rsidRPr="00523BA7">
        <w:rPr>
          <w:color w:val="000000"/>
          <w:sz w:val="20"/>
          <w:szCs w:val="20"/>
        </w:rPr>
        <w:t>should</w:t>
      </w:r>
      <w:r w:rsidRPr="00523BA7">
        <w:rPr>
          <w:color w:val="000000"/>
          <w:sz w:val="20"/>
          <w:szCs w:val="20"/>
        </w:rPr>
        <w:t xml:space="preserve"> be made in writing</w:t>
      </w:r>
      <w:r w:rsidR="00351B07" w:rsidRPr="00523BA7">
        <w:rPr>
          <w:color w:val="000000"/>
          <w:sz w:val="20"/>
          <w:szCs w:val="20"/>
        </w:rPr>
        <w:t>;</w:t>
      </w:r>
      <w:r w:rsidRPr="00523BA7">
        <w:rPr>
          <w:color w:val="000000"/>
          <w:sz w:val="20"/>
          <w:szCs w:val="20"/>
        </w:rPr>
        <w:t xml:space="preserve"> be marked </w:t>
      </w:r>
      <w:r w:rsidR="00351B07" w:rsidRPr="00523BA7">
        <w:rPr>
          <w:color w:val="000000"/>
          <w:sz w:val="20"/>
          <w:szCs w:val="20"/>
        </w:rPr>
        <w:t xml:space="preserve">clearly </w:t>
      </w:r>
      <w:r w:rsidRPr="00523BA7">
        <w:rPr>
          <w:color w:val="000000"/>
          <w:sz w:val="20"/>
          <w:szCs w:val="20"/>
        </w:rPr>
        <w:t>with the word ‘Submission’ and quote the correct project number and name</w:t>
      </w:r>
      <w:r w:rsidR="003309A8" w:rsidRPr="00523BA7">
        <w:rPr>
          <w:color w:val="000000"/>
          <w:sz w:val="20"/>
          <w:szCs w:val="20"/>
        </w:rPr>
        <w:t xml:space="preserve">. </w:t>
      </w:r>
      <w:r w:rsidRPr="00523BA7">
        <w:rPr>
          <w:color w:val="000000"/>
          <w:sz w:val="20"/>
          <w:szCs w:val="20"/>
        </w:rPr>
        <w:t xml:space="preserve">While FSANZ accepts submissions in hard copy to our offices, it is more convenient and quicker to receive submissions electronically through the FSANZ website </w:t>
      </w:r>
      <w:r w:rsidR="0037520F" w:rsidRPr="00523BA7">
        <w:rPr>
          <w:color w:val="000000"/>
          <w:sz w:val="20"/>
          <w:szCs w:val="20"/>
        </w:rPr>
        <w:t xml:space="preserve">via the link on </w:t>
      </w:r>
      <w:hyperlink r:id="rId12" w:history="1">
        <w:r w:rsidR="008C0E7A" w:rsidRPr="00523BA7">
          <w:rPr>
            <w:rStyle w:val="Hyperlink"/>
            <w:sz w:val="20"/>
            <w:szCs w:val="20"/>
          </w:rPr>
          <w:t>documents for public comment</w:t>
        </w:r>
      </w:hyperlink>
      <w:r w:rsidR="003309A8" w:rsidRPr="00523BA7">
        <w:rPr>
          <w:color w:val="000000"/>
          <w:sz w:val="20"/>
          <w:szCs w:val="20"/>
        </w:rPr>
        <w:t>.</w:t>
      </w:r>
      <w:r w:rsidR="008C0E7A" w:rsidRPr="00523BA7">
        <w:rPr>
          <w:color w:val="000000"/>
          <w:sz w:val="20"/>
          <w:szCs w:val="20"/>
        </w:rPr>
        <w:t xml:space="preserve"> </w:t>
      </w:r>
      <w:r w:rsidR="0037520F" w:rsidRPr="00523BA7">
        <w:rPr>
          <w:color w:val="000000"/>
          <w:sz w:val="20"/>
          <w:szCs w:val="20"/>
        </w:rPr>
        <w:t>You can also</w:t>
      </w:r>
      <w:r w:rsidRPr="00523BA7">
        <w:rPr>
          <w:color w:val="000000"/>
          <w:sz w:val="20"/>
          <w:szCs w:val="20"/>
        </w:rPr>
        <w:t xml:space="preserve"> email your submission directly to </w:t>
      </w:r>
      <w:hyperlink r:id="rId13" w:history="1">
        <w:r w:rsidRPr="00523BA7">
          <w:rPr>
            <w:rStyle w:val="Hyperlink"/>
            <w:rFonts w:cs="Arial"/>
            <w:sz w:val="20"/>
            <w:szCs w:val="20"/>
          </w:rPr>
          <w:t>submissions@foodstandards.gov.au</w:t>
        </w:r>
      </w:hyperlink>
      <w:r w:rsidR="003309A8" w:rsidRPr="00523BA7">
        <w:rPr>
          <w:color w:val="000000"/>
          <w:sz w:val="20"/>
          <w:szCs w:val="20"/>
        </w:rPr>
        <w:t xml:space="preserve">. </w:t>
      </w:r>
    </w:p>
    <w:p w14:paraId="60DD700F" w14:textId="77777777" w:rsidR="00E203C2" w:rsidRPr="00523BA7" w:rsidRDefault="00E203C2" w:rsidP="00986E42">
      <w:pPr>
        <w:widowControl/>
        <w:rPr>
          <w:color w:val="000000"/>
          <w:sz w:val="20"/>
          <w:szCs w:val="20"/>
        </w:rPr>
      </w:pPr>
    </w:p>
    <w:p w14:paraId="2A20E5FD" w14:textId="77777777" w:rsidR="00E063C6" w:rsidRPr="00523BA7" w:rsidRDefault="00E063C6" w:rsidP="00986E42">
      <w:pPr>
        <w:widowControl/>
        <w:rPr>
          <w:color w:val="000000"/>
          <w:sz w:val="20"/>
          <w:szCs w:val="20"/>
        </w:rPr>
      </w:pPr>
      <w:r w:rsidRPr="00523BA7">
        <w:rPr>
          <w:color w:val="000000"/>
          <w:sz w:val="20"/>
          <w:szCs w:val="20"/>
        </w:rPr>
        <w:t xml:space="preserve">There is no need to send a hard copy of your submission if you have submitted it by email or </w:t>
      </w:r>
      <w:r w:rsidR="0037520F" w:rsidRPr="00523BA7">
        <w:rPr>
          <w:color w:val="000000"/>
          <w:sz w:val="20"/>
          <w:szCs w:val="20"/>
        </w:rPr>
        <w:t xml:space="preserve">via </w:t>
      </w:r>
      <w:r w:rsidRPr="00523BA7">
        <w:rPr>
          <w:color w:val="000000"/>
          <w:sz w:val="20"/>
          <w:szCs w:val="20"/>
        </w:rPr>
        <w:t>the FSANZ website</w:t>
      </w:r>
      <w:r w:rsidR="003309A8" w:rsidRPr="00523BA7">
        <w:rPr>
          <w:color w:val="000000"/>
          <w:sz w:val="20"/>
          <w:szCs w:val="20"/>
        </w:rPr>
        <w:t xml:space="preserve">. </w:t>
      </w:r>
      <w:r w:rsidRPr="00523BA7">
        <w:rPr>
          <w:color w:val="000000"/>
          <w:sz w:val="20"/>
          <w:szCs w:val="20"/>
        </w:rPr>
        <w:t>FSANZ endeavours to formally acknowledge receipt of submissions within 3 business days.</w:t>
      </w:r>
    </w:p>
    <w:p w14:paraId="39BCA61A" w14:textId="7F383CAF" w:rsidR="00E063C6" w:rsidRPr="007E6686" w:rsidRDefault="00E063C6" w:rsidP="00986E42">
      <w:pPr>
        <w:widowControl/>
        <w:tabs>
          <w:tab w:val="left" w:pos="7920"/>
        </w:tabs>
        <w:autoSpaceDE w:val="0"/>
        <w:autoSpaceDN w:val="0"/>
        <w:adjustRightInd w:val="0"/>
        <w:spacing w:before="240" w:after="240"/>
        <w:jc w:val="center"/>
        <w:rPr>
          <w:rFonts w:cs="Arial"/>
          <w:b/>
          <w:bCs/>
          <w:sz w:val="24"/>
        </w:rPr>
      </w:pPr>
      <w:r w:rsidRPr="00523BA7">
        <w:rPr>
          <w:rFonts w:cs="Arial"/>
          <w:b/>
          <w:bCs/>
          <w:color w:val="000000"/>
          <w:sz w:val="24"/>
        </w:rPr>
        <w:t>DEADLINE FOR SUBMISSIONS</w:t>
      </w:r>
      <w:r w:rsidRPr="00523BA7">
        <w:rPr>
          <w:rFonts w:cs="Arial"/>
          <w:b/>
          <w:color w:val="000000"/>
          <w:sz w:val="24"/>
        </w:rPr>
        <w:t>:</w:t>
      </w:r>
      <w:r w:rsidRPr="00523BA7">
        <w:rPr>
          <w:rFonts w:cs="Arial"/>
          <w:b/>
          <w:sz w:val="24"/>
        </w:rPr>
        <w:t xml:space="preserve">  </w:t>
      </w:r>
      <w:r w:rsidRPr="00523BA7">
        <w:rPr>
          <w:rFonts w:cs="Arial"/>
          <w:b/>
          <w:bCs/>
          <w:sz w:val="24"/>
        </w:rPr>
        <w:t>6pm (Canberra time</w:t>
      </w:r>
      <w:r w:rsidRPr="007E6686">
        <w:rPr>
          <w:rFonts w:cs="Arial"/>
          <w:b/>
          <w:bCs/>
          <w:sz w:val="24"/>
        </w:rPr>
        <w:t xml:space="preserve">) </w:t>
      </w:r>
      <w:r w:rsidR="007E6686" w:rsidRPr="007E6686">
        <w:rPr>
          <w:rFonts w:cs="Arial"/>
          <w:b/>
          <w:bCs/>
          <w:sz w:val="24"/>
        </w:rPr>
        <w:t>13 December 2016</w:t>
      </w:r>
    </w:p>
    <w:p w14:paraId="5EF7A070" w14:textId="77777777" w:rsidR="00E063C6" w:rsidRPr="00523BA7" w:rsidRDefault="00E063C6" w:rsidP="00986E42">
      <w:pPr>
        <w:widowControl/>
        <w:rPr>
          <w:sz w:val="20"/>
          <w:szCs w:val="20"/>
        </w:rPr>
      </w:pPr>
      <w:r w:rsidRPr="00523BA7">
        <w:rPr>
          <w:sz w:val="20"/>
          <w:szCs w:val="20"/>
        </w:rPr>
        <w:t xml:space="preserve">Submissions received after this date will </w:t>
      </w:r>
      <w:r w:rsidR="00351B07" w:rsidRPr="00523BA7">
        <w:rPr>
          <w:sz w:val="20"/>
          <w:szCs w:val="20"/>
        </w:rPr>
        <w:t>not</w:t>
      </w:r>
      <w:r w:rsidRPr="00523BA7">
        <w:rPr>
          <w:sz w:val="20"/>
          <w:szCs w:val="20"/>
        </w:rPr>
        <w:t xml:space="preserve"> be considered </w:t>
      </w:r>
      <w:r w:rsidR="00351B07" w:rsidRPr="00523BA7">
        <w:rPr>
          <w:sz w:val="20"/>
          <w:szCs w:val="20"/>
        </w:rPr>
        <w:t>unless</w:t>
      </w:r>
      <w:r w:rsidRPr="00523BA7">
        <w:rPr>
          <w:sz w:val="20"/>
          <w:szCs w:val="20"/>
        </w:rPr>
        <w:t xml:space="preserve"> an extension ha</w:t>
      </w:r>
      <w:r w:rsidR="00D22F3C" w:rsidRPr="00523BA7">
        <w:rPr>
          <w:sz w:val="20"/>
          <w:szCs w:val="20"/>
        </w:rPr>
        <w:t>d</w:t>
      </w:r>
      <w:r w:rsidRPr="00523BA7">
        <w:rPr>
          <w:sz w:val="20"/>
          <w:szCs w:val="20"/>
        </w:rPr>
        <w:t xml:space="preserve"> been given </w:t>
      </w:r>
      <w:r w:rsidR="0037520F" w:rsidRPr="00523BA7">
        <w:rPr>
          <w:sz w:val="20"/>
          <w:szCs w:val="20"/>
        </w:rPr>
        <w:t xml:space="preserve">before </w:t>
      </w:r>
      <w:r w:rsidRPr="00523BA7">
        <w:rPr>
          <w:sz w:val="20"/>
          <w:szCs w:val="20"/>
        </w:rPr>
        <w:t>th</w:t>
      </w:r>
      <w:r w:rsidR="00351B07" w:rsidRPr="00523BA7">
        <w:rPr>
          <w:sz w:val="20"/>
          <w:szCs w:val="20"/>
        </w:rPr>
        <w:t>e</w:t>
      </w:r>
      <w:r w:rsidRPr="00523BA7">
        <w:rPr>
          <w:sz w:val="20"/>
          <w:szCs w:val="20"/>
        </w:rPr>
        <w:t xml:space="preserve"> closing date</w:t>
      </w:r>
      <w:r w:rsidR="003309A8" w:rsidRPr="00523BA7">
        <w:rPr>
          <w:sz w:val="20"/>
          <w:szCs w:val="20"/>
        </w:rPr>
        <w:t xml:space="preserve">. </w:t>
      </w:r>
      <w:r w:rsidR="0037520F" w:rsidRPr="00523BA7">
        <w:rPr>
          <w:sz w:val="20"/>
          <w:szCs w:val="20"/>
        </w:rPr>
        <w:t xml:space="preserve">Extensions will only be granted due to </w:t>
      </w:r>
      <w:r w:rsidRPr="00523BA7">
        <w:rPr>
          <w:sz w:val="20"/>
          <w:szCs w:val="20"/>
        </w:rPr>
        <w:t xml:space="preserve">extraordinary circumstances </w:t>
      </w:r>
      <w:r w:rsidR="0037520F" w:rsidRPr="00523BA7">
        <w:rPr>
          <w:sz w:val="20"/>
          <w:szCs w:val="20"/>
        </w:rPr>
        <w:t xml:space="preserve">during the </w:t>
      </w:r>
      <w:r w:rsidRPr="00523BA7">
        <w:rPr>
          <w:sz w:val="20"/>
          <w:szCs w:val="20"/>
        </w:rPr>
        <w:t>submission period</w:t>
      </w:r>
      <w:r w:rsidR="003309A8" w:rsidRPr="00523BA7">
        <w:rPr>
          <w:sz w:val="20"/>
          <w:szCs w:val="20"/>
        </w:rPr>
        <w:t xml:space="preserve">. </w:t>
      </w:r>
      <w:r w:rsidRPr="00523BA7">
        <w:rPr>
          <w:sz w:val="20"/>
          <w:szCs w:val="20"/>
        </w:rPr>
        <w:t>Any agreed extension will be notified on the FSANZ website and will apply to all submitters.</w:t>
      </w:r>
    </w:p>
    <w:p w14:paraId="5CD2BFAE" w14:textId="77777777" w:rsidR="00E203C2" w:rsidRPr="00523BA7" w:rsidRDefault="00E203C2" w:rsidP="00986E42">
      <w:pPr>
        <w:widowControl/>
        <w:rPr>
          <w:sz w:val="20"/>
          <w:szCs w:val="20"/>
        </w:rPr>
      </w:pPr>
    </w:p>
    <w:p w14:paraId="1C104BA2" w14:textId="77777777" w:rsidR="00E063C6" w:rsidRPr="00523BA7" w:rsidRDefault="0037520F" w:rsidP="00986E42">
      <w:pPr>
        <w:widowControl/>
        <w:rPr>
          <w:bCs/>
          <w:sz w:val="20"/>
          <w:szCs w:val="20"/>
        </w:rPr>
      </w:pPr>
      <w:r w:rsidRPr="00523BA7">
        <w:rPr>
          <w:sz w:val="20"/>
          <w:szCs w:val="20"/>
        </w:rPr>
        <w:t>Questions about</w:t>
      </w:r>
      <w:r w:rsidR="00E063C6" w:rsidRPr="00523BA7">
        <w:rPr>
          <w:sz w:val="20"/>
          <w:szCs w:val="20"/>
        </w:rPr>
        <w:t xml:space="preserve"> making submissions or the application process can be </w:t>
      </w:r>
      <w:r w:rsidRPr="00523BA7">
        <w:rPr>
          <w:sz w:val="20"/>
          <w:szCs w:val="20"/>
        </w:rPr>
        <w:t>sent to</w:t>
      </w:r>
      <w:r w:rsidR="00E063C6" w:rsidRPr="00523BA7">
        <w:rPr>
          <w:sz w:val="20"/>
          <w:szCs w:val="20"/>
        </w:rPr>
        <w:t xml:space="preserve"> </w:t>
      </w:r>
      <w:hyperlink r:id="rId14" w:history="1">
        <w:r w:rsidR="00E063C6" w:rsidRPr="00523BA7">
          <w:rPr>
            <w:rStyle w:val="Hyperlink"/>
            <w:rFonts w:cs="Arial"/>
            <w:sz w:val="20"/>
            <w:szCs w:val="20"/>
          </w:rPr>
          <w:t>standards.management@foodstandards.gov.au</w:t>
        </w:r>
      </w:hyperlink>
      <w:r w:rsidR="00E063C6" w:rsidRPr="00523BA7">
        <w:rPr>
          <w:sz w:val="20"/>
          <w:szCs w:val="20"/>
        </w:rPr>
        <w:t xml:space="preserve">. </w:t>
      </w:r>
    </w:p>
    <w:p w14:paraId="38323C07" w14:textId="77777777" w:rsidR="00E203C2" w:rsidRPr="00523BA7" w:rsidRDefault="00E203C2" w:rsidP="00986E42">
      <w:pPr>
        <w:widowControl/>
        <w:rPr>
          <w:sz w:val="20"/>
        </w:rPr>
      </w:pPr>
    </w:p>
    <w:p w14:paraId="7A359887" w14:textId="77777777" w:rsidR="00E063C6" w:rsidRPr="00523BA7" w:rsidRDefault="00351B07" w:rsidP="00986E42">
      <w:pPr>
        <w:widowControl/>
        <w:rPr>
          <w:sz w:val="20"/>
          <w:szCs w:val="20"/>
        </w:rPr>
      </w:pPr>
      <w:r w:rsidRPr="00523BA7">
        <w:rPr>
          <w:sz w:val="20"/>
          <w:szCs w:val="20"/>
        </w:rPr>
        <w:t>Hard</w:t>
      </w:r>
      <w:r w:rsidR="00E063C6" w:rsidRPr="00523BA7">
        <w:rPr>
          <w:sz w:val="20"/>
          <w:szCs w:val="20"/>
        </w:rPr>
        <w:t xml:space="preserve"> copy submissions may be sent to one of the following addresses:</w:t>
      </w:r>
    </w:p>
    <w:p w14:paraId="752977E3" w14:textId="77777777" w:rsidR="00E203C2" w:rsidRPr="00523BA7" w:rsidRDefault="00E203C2" w:rsidP="00986E42">
      <w:pPr>
        <w:widowControl/>
        <w:rPr>
          <w:sz w:val="20"/>
          <w:szCs w:val="20"/>
        </w:rPr>
      </w:pPr>
    </w:p>
    <w:p w14:paraId="52E9419D" w14:textId="77777777" w:rsidR="00E203C2" w:rsidRPr="00523BA7" w:rsidRDefault="00E063C6" w:rsidP="00986E42">
      <w:pPr>
        <w:widowControl/>
        <w:tabs>
          <w:tab w:val="left" w:pos="4536"/>
        </w:tabs>
        <w:rPr>
          <w:sz w:val="20"/>
          <w:szCs w:val="20"/>
        </w:rPr>
      </w:pPr>
      <w:r w:rsidRPr="00523BA7">
        <w:rPr>
          <w:sz w:val="20"/>
          <w:szCs w:val="20"/>
        </w:rPr>
        <w:t>Food Standards Australia New Zealand</w:t>
      </w:r>
      <w:r w:rsidRPr="00523BA7">
        <w:rPr>
          <w:sz w:val="20"/>
          <w:szCs w:val="20"/>
        </w:rPr>
        <w:tab/>
      </w:r>
      <w:r w:rsidRPr="00523BA7">
        <w:rPr>
          <w:sz w:val="20"/>
          <w:szCs w:val="20"/>
        </w:rPr>
        <w:tab/>
        <w:t>Food Standards Australia New Zealand</w:t>
      </w:r>
    </w:p>
    <w:p w14:paraId="59871181" w14:textId="77777777" w:rsidR="00E203C2" w:rsidRPr="00523BA7" w:rsidRDefault="00E063C6" w:rsidP="00986E42">
      <w:pPr>
        <w:widowControl/>
        <w:tabs>
          <w:tab w:val="left" w:pos="4536"/>
        </w:tabs>
        <w:rPr>
          <w:sz w:val="20"/>
          <w:szCs w:val="20"/>
        </w:rPr>
      </w:pPr>
      <w:r w:rsidRPr="00523BA7">
        <w:rPr>
          <w:sz w:val="20"/>
          <w:szCs w:val="20"/>
        </w:rPr>
        <w:t xml:space="preserve">PO Box </w:t>
      </w:r>
      <w:r w:rsidR="00685269" w:rsidRPr="00523BA7">
        <w:rPr>
          <w:sz w:val="20"/>
          <w:szCs w:val="20"/>
        </w:rPr>
        <w:t>5423</w:t>
      </w:r>
      <w:r w:rsidRPr="00523BA7">
        <w:rPr>
          <w:sz w:val="20"/>
          <w:szCs w:val="20"/>
        </w:rPr>
        <w:tab/>
      </w:r>
      <w:r w:rsidRPr="00523BA7">
        <w:rPr>
          <w:sz w:val="20"/>
          <w:szCs w:val="20"/>
        </w:rPr>
        <w:tab/>
        <w:t>PO Box 10559</w:t>
      </w:r>
    </w:p>
    <w:p w14:paraId="2DB76A2A" w14:textId="77777777" w:rsidR="00E203C2" w:rsidRPr="00523BA7" w:rsidRDefault="00685269" w:rsidP="00986E42">
      <w:pPr>
        <w:widowControl/>
        <w:tabs>
          <w:tab w:val="left" w:pos="4536"/>
        </w:tabs>
        <w:rPr>
          <w:sz w:val="20"/>
          <w:szCs w:val="20"/>
        </w:rPr>
      </w:pPr>
      <w:r w:rsidRPr="00523BA7">
        <w:rPr>
          <w:sz w:val="20"/>
          <w:szCs w:val="20"/>
        </w:rPr>
        <w:t>KINGSTON</w:t>
      </w:r>
      <w:r w:rsidR="00E063C6" w:rsidRPr="00523BA7">
        <w:rPr>
          <w:sz w:val="20"/>
          <w:szCs w:val="20"/>
        </w:rPr>
        <w:t xml:space="preserve"> </w:t>
      </w:r>
      <w:r w:rsidR="0037520F" w:rsidRPr="00523BA7">
        <w:rPr>
          <w:sz w:val="20"/>
          <w:szCs w:val="20"/>
        </w:rPr>
        <w:t xml:space="preserve"> </w:t>
      </w:r>
      <w:r w:rsidR="00E063C6" w:rsidRPr="00523BA7">
        <w:rPr>
          <w:sz w:val="20"/>
          <w:szCs w:val="20"/>
        </w:rPr>
        <w:t>ACT</w:t>
      </w:r>
      <w:r w:rsidR="0037520F" w:rsidRPr="00523BA7">
        <w:rPr>
          <w:sz w:val="20"/>
          <w:szCs w:val="20"/>
        </w:rPr>
        <w:t xml:space="preserve"> </w:t>
      </w:r>
      <w:r w:rsidR="00E063C6" w:rsidRPr="00523BA7">
        <w:rPr>
          <w:sz w:val="20"/>
          <w:szCs w:val="20"/>
        </w:rPr>
        <w:t xml:space="preserve"> 2</w:t>
      </w:r>
      <w:r w:rsidRPr="00523BA7">
        <w:rPr>
          <w:sz w:val="20"/>
          <w:szCs w:val="20"/>
        </w:rPr>
        <w:t>604</w:t>
      </w:r>
      <w:r w:rsidR="00E063C6" w:rsidRPr="00523BA7">
        <w:rPr>
          <w:sz w:val="20"/>
          <w:szCs w:val="20"/>
        </w:rPr>
        <w:tab/>
      </w:r>
      <w:r w:rsidR="00E063C6" w:rsidRPr="00523BA7">
        <w:rPr>
          <w:sz w:val="20"/>
          <w:szCs w:val="20"/>
        </w:rPr>
        <w:tab/>
        <w:t>The Terrace WELLINGTON 6143</w:t>
      </w:r>
    </w:p>
    <w:p w14:paraId="7070A11A" w14:textId="77777777" w:rsidR="00E063C6" w:rsidRPr="00523BA7" w:rsidRDefault="00E063C6" w:rsidP="00986E42">
      <w:pPr>
        <w:widowControl/>
        <w:tabs>
          <w:tab w:val="left" w:pos="4536"/>
        </w:tabs>
        <w:rPr>
          <w:sz w:val="20"/>
          <w:szCs w:val="20"/>
        </w:rPr>
      </w:pPr>
      <w:r w:rsidRPr="00523BA7">
        <w:rPr>
          <w:sz w:val="20"/>
          <w:szCs w:val="20"/>
        </w:rPr>
        <w:t>AUSTRALIA</w:t>
      </w:r>
      <w:r w:rsidRPr="00523BA7">
        <w:rPr>
          <w:sz w:val="20"/>
          <w:szCs w:val="20"/>
        </w:rPr>
        <w:tab/>
      </w:r>
      <w:r w:rsidRPr="00523BA7">
        <w:rPr>
          <w:sz w:val="20"/>
          <w:szCs w:val="20"/>
        </w:rPr>
        <w:tab/>
        <w:t>NEW ZEALAND</w:t>
      </w:r>
    </w:p>
    <w:p w14:paraId="56483220" w14:textId="77777777" w:rsidR="009572B1" w:rsidRPr="00523BA7" w:rsidRDefault="00E063C6" w:rsidP="00986E42">
      <w:pPr>
        <w:widowControl/>
        <w:tabs>
          <w:tab w:val="left" w:pos="4536"/>
        </w:tabs>
        <w:rPr>
          <w:sz w:val="20"/>
          <w:szCs w:val="20"/>
        </w:rPr>
        <w:sectPr w:rsidR="009572B1" w:rsidRPr="00523BA7" w:rsidSect="0003034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r w:rsidRPr="00523BA7">
        <w:rPr>
          <w:sz w:val="20"/>
          <w:szCs w:val="20"/>
        </w:rPr>
        <w:t xml:space="preserve">Tel </w:t>
      </w:r>
      <w:r w:rsidR="00DD3C5E" w:rsidRPr="00523BA7">
        <w:rPr>
          <w:sz w:val="20"/>
          <w:szCs w:val="20"/>
        </w:rPr>
        <w:t>+61 2</w:t>
      </w:r>
      <w:r w:rsidRPr="00523BA7">
        <w:rPr>
          <w:sz w:val="20"/>
          <w:szCs w:val="20"/>
        </w:rPr>
        <w:t xml:space="preserve"> 6271 2222  </w:t>
      </w:r>
      <w:r w:rsidRPr="00523BA7">
        <w:rPr>
          <w:sz w:val="20"/>
          <w:szCs w:val="20"/>
        </w:rPr>
        <w:tab/>
      </w:r>
      <w:r w:rsidRPr="00523BA7">
        <w:rPr>
          <w:sz w:val="20"/>
          <w:szCs w:val="20"/>
        </w:rPr>
        <w:tab/>
        <w:t xml:space="preserve">Tel </w:t>
      </w:r>
      <w:r w:rsidR="00DD3C5E" w:rsidRPr="00523BA7">
        <w:rPr>
          <w:sz w:val="20"/>
          <w:szCs w:val="20"/>
        </w:rPr>
        <w:t>+64 4</w:t>
      </w:r>
      <w:r w:rsidR="0037520F" w:rsidRPr="00523BA7">
        <w:rPr>
          <w:sz w:val="20"/>
          <w:szCs w:val="20"/>
        </w:rPr>
        <w:t xml:space="preserve"> 978 5630</w:t>
      </w:r>
    </w:p>
    <w:p w14:paraId="74E47B96" w14:textId="77777777" w:rsidR="00562917" w:rsidRPr="00523BA7" w:rsidRDefault="00562917" w:rsidP="00986E42">
      <w:pPr>
        <w:widowControl/>
        <w:jc w:val="center"/>
        <w:rPr>
          <w:sz w:val="28"/>
          <w:szCs w:val="28"/>
        </w:rPr>
      </w:pPr>
      <w:r w:rsidRPr="00523BA7">
        <w:rPr>
          <w:sz w:val="28"/>
          <w:szCs w:val="28"/>
        </w:rPr>
        <w:lastRenderedPageBreak/>
        <w:t xml:space="preserve">Table of </w:t>
      </w:r>
      <w:r w:rsidR="000C412C" w:rsidRPr="00523BA7">
        <w:rPr>
          <w:sz w:val="28"/>
          <w:szCs w:val="28"/>
        </w:rPr>
        <w:t>c</w:t>
      </w:r>
      <w:r w:rsidRPr="00523BA7">
        <w:rPr>
          <w:sz w:val="28"/>
          <w:szCs w:val="28"/>
        </w:rPr>
        <w:t>ontents</w:t>
      </w:r>
    </w:p>
    <w:p w14:paraId="7C661AA1" w14:textId="77777777" w:rsidR="00562917" w:rsidRPr="00523BA7" w:rsidRDefault="00562917" w:rsidP="00986E42">
      <w:pPr>
        <w:widowControl/>
        <w:rPr>
          <w:rFonts w:cs="Arial"/>
        </w:rPr>
      </w:pPr>
    </w:p>
    <w:p w14:paraId="61736C09" w14:textId="77777777" w:rsidR="001B378C" w:rsidRPr="00523BA7" w:rsidRDefault="00051ED9">
      <w:pPr>
        <w:pStyle w:val="TOC1"/>
        <w:tabs>
          <w:tab w:val="right" w:leader="dot" w:pos="9060"/>
        </w:tabs>
        <w:rPr>
          <w:rFonts w:eastAsiaTheme="minorEastAsia" w:cstheme="minorBidi"/>
          <w:b w:val="0"/>
          <w:bCs w:val="0"/>
          <w:caps w:val="0"/>
          <w:noProof/>
          <w:sz w:val="22"/>
          <w:szCs w:val="22"/>
          <w:lang w:eastAsia="en-GB" w:bidi="ar-SA"/>
        </w:rPr>
      </w:pPr>
      <w:r w:rsidRPr="00523BA7">
        <w:rPr>
          <w:rFonts w:ascii="Arial" w:hAnsi="Arial" w:cs="Arial"/>
        </w:rPr>
        <w:fldChar w:fldCharType="begin"/>
      </w:r>
      <w:r w:rsidRPr="00523BA7">
        <w:rPr>
          <w:rFonts w:ascii="Arial" w:hAnsi="Arial" w:cs="Arial"/>
        </w:rPr>
        <w:instrText xml:space="preserve"> TOC \o "1-3" \h \z \u </w:instrText>
      </w:r>
      <w:r w:rsidRPr="00523BA7">
        <w:rPr>
          <w:rFonts w:ascii="Arial" w:hAnsi="Arial" w:cs="Arial"/>
        </w:rPr>
        <w:fldChar w:fldCharType="separate"/>
      </w:r>
      <w:hyperlink w:anchor="_Toc462919320" w:history="1">
        <w:r w:rsidR="001B378C" w:rsidRPr="00523BA7">
          <w:rPr>
            <w:rStyle w:val="Hyperlink"/>
            <w:noProof/>
          </w:rPr>
          <w:t>Executive summary</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_Toc462919320 \h </w:instrText>
        </w:r>
        <w:r w:rsidR="001B378C" w:rsidRPr="00523BA7">
          <w:rPr>
            <w:noProof/>
            <w:webHidden/>
          </w:rPr>
        </w:r>
        <w:r w:rsidR="001B378C" w:rsidRPr="00523BA7">
          <w:rPr>
            <w:noProof/>
            <w:webHidden/>
          </w:rPr>
          <w:fldChar w:fldCharType="separate"/>
        </w:r>
        <w:r w:rsidR="00A30598">
          <w:rPr>
            <w:noProof/>
            <w:webHidden/>
          </w:rPr>
          <w:t>2</w:t>
        </w:r>
        <w:r w:rsidR="001B378C" w:rsidRPr="00523BA7">
          <w:rPr>
            <w:noProof/>
            <w:webHidden/>
          </w:rPr>
          <w:fldChar w:fldCharType="end"/>
        </w:r>
      </w:hyperlink>
    </w:p>
    <w:p w14:paraId="24046D3D" w14:textId="77777777" w:rsidR="001B378C" w:rsidRPr="00523BA7" w:rsidRDefault="009766D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2919321" w:history="1">
        <w:r w:rsidR="001B378C" w:rsidRPr="00523BA7">
          <w:rPr>
            <w:rStyle w:val="Hyperlink"/>
            <w:noProof/>
          </w:rPr>
          <w:t>1</w:t>
        </w:r>
        <w:r w:rsidR="001B378C" w:rsidRPr="00523BA7">
          <w:rPr>
            <w:rFonts w:eastAsiaTheme="minorEastAsia" w:cstheme="minorBidi"/>
            <w:b w:val="0"/>
            <w:bCs w:val="0"/>
            <w:caps w:val="0"/>
            <w:noProof/>
            <w:sz w:val="22"/>
            <w:szCs w:val="22"/>
            <w:lang w:eastAsia="en-GB" w:bidi="ar-SA"/>
          </w:rPr>
          <w:tab/>
        </w:r>
        <w:r w:rsidR="001B378C" w:rsidRPr="00523BA7">
          <w:rPr>
            <w:rStyle w:val="Hyperlink"/>
            <w:noProof/>
          </w:rPr>
          <w:t>Introduction</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_Toc462919321 \h </w:instrText>
        </w:r>
        <w:r w:rsidR="001B378C" w:rsidRPr="00523BA7">
          <w:rPr>
            <w:noProof/>
            <w:webHidden/>
          </w:rPr>
        </w:r>
        <w:r w:rsidR="001B378C" w:rsidRPr="00523BA7">
          <w:rPr>
            <w:noProof/>
            <w:webHidden/>
          </w:rPr>
          <w:fldChar w:fldCharType="separate"/>
        </w:r>
        <w:r w:rsidR="00A30598">
          <w:rPr>
            <w:noProof/>
            <w:webHidden/>
          </w:rPr>
          <w:t>3</w:t>
        </w:r>
        <w:r w:rsidR="001B378C" w:rsidRPr="00523BA7">
          <w:rPr>
            <w:noProof/>
            <w:webHidden/>
          </w:rPr>
          <w:fldChar w:fldCharType="end"/>
        </w:r>
      </w:hyperlink>
    </w:p>
    <w:p w14:paraId="58DF7A13" w14:textId="77777777" w:rsidR="001B378C" w:rsidRPr="00523BA7" w:rsidRDefault="009766DD">
      <w:pPr>
        <w:pStyle w:val="TOC2"/>
        <w:tabs>
          <w:tab w:val="left" w:pos="880"/>
          <w:tab w:val="right" w:leader="dot" w:pos="9060"/>
        </w:tabs>
        <w:rPr>
          <w:rFonts w:eastAsiaTheme="minorEastAsia" w:cstheme="minorBidi"/>
          <w:smallCaps w:val="0"/>
          <w:noProof/>
          <w:sz w:val="22"/>
          <w:szCs w:val="22"/>
          <w:lang w:eastAsia="en-GB" w:bidi="ar-SA"/>
        </w:rPr>
      </w:pPr>
      <w:hyperlink w:anchor="_Toc462919322" w:history="1">
        <w:r w:rsidR="001B378C" w:rsidRPr="00523BA7">
          <w:rPr>
            <w:rStyle w:val="Hyperlink"/>
            <w:noProof/>
          </w:rPr>
          <w:t>1.1</w:t>
        </w:r>
        <w:r w:rsidR="001B378C" w:rsidRPr="00523BA7">
          <w:rPr>
            <w:rFonts w:eastAsiaTheme="minorEastAsia" w:cstheme="minorBidi"/>
            <w:smallCaps w:val="0"/>
            <w:noProof/>
            <w:sz w:val="22"/>
            <w:szCs w:val="22"/>
            <w:lang w:eastAsia="en-GB" w:bidi="ar-SA"/>
          </w:rPr>
          <w:tab/>
        </w:r>
        <w:r w:rsidR="001B378C" w:rsidRPr="00523BA7">
          <w:rPr>
            <w:rStyle w:val="Hyperlink"/>
            <w:noProof/>
          </w:rPr>
          <w:t>The Applicant</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_Toc462919322 \h </w:instrText>
        </w:r>
        <w:r w:rsidR="001B378C" w:rsidRPr="00523BA7">
          <w:rPr>
            <w:noProof/>
            <w:webHidden/>
          </w:rPr>
        </w:r>
        <w:r w:rsidR="001B378C" w:rsidRPr="00523BA7">
          <w:rPr>
            <w:noProof/>
            <w:webHidden/>
          </w:rPr>
          <w:fldChar w:fldCharType="separate"/>
        </w:r>
        <w:r w:rsidR="00A30598">
          <w:rPr>
            <w:noProof/>
            <w:webHidden/>
          </w:rPr>
          <w:t>3</w:t>
        </w:r>
        <w:r w:rsidR="001B378C" w:rsidRPr="00523BA7">
          <w:rPr>
            <w:noProof/>
            <w:webHidden/>
          </w:rPr>
          <w:fldChar w:fldCharType="end"/>
        </w:r>
      </w:hyperlink>
    </w:p>
    <w:p w14:paraId="105B1E98" w14:textId="77777777" w:rsidR="001B378C" w:rsidRPr="00523BA7" w:rsidRDefault="009766DD">
      <w:pPr>
        <w:pStyle w:val="TOC2"/>
        <w:tabs>
          <w:tab w:val="left" w:pos="880"/>
          <w:tab w:val="right" w:leader="dot" w:pos="9060"/>
        </w:tabs>
        <w:rPr>
          <w:rFonts w:eastAsiaTheme="minorEastAsia" w:cstheme="minorBidi"/>
          <w:smallCaps w:val="0"/>
          <w:noProof/>
          <w:sz w:val="22"/>
          <w:szCs w:val="22"/>
          <w:lang w:eastAsia="en-GB" w:bidi="ar-SA"/>
        </w:rPr>
      </w:pPr>
      <w:hyperlink w:anchor="_Toc462919323" w:history="1">
        <w:r w:rsidR="001B378C" w:rsidRPr="00523BA7">
          <w:rPr>
            <w:rStyle w:val="Hyperlink"/>
            <w:noProof/>
          </w:rPr>
          <w:t>1.2</w:t>
        </w:r>
        <w:r w:rsidR="001B378C" w:rsidRPr="00523BA7">
          <w:rPr>
            <w:rFonts w:eastAsiaTheme="minorEastAsia" w:cstheme="minorBidi"/>
            <w:smallCaps w:val="0"/>
            <w:noProof/>
            <w:sz w:val="22"/>
            <w:szCs w:val="22"/>
            <w:lang w:eastAsia="en-GB" w:bidi="ar-SA"/>
          </w:rPr>
          <w:tab/>
        </w:r>
        <w:r w:rsidR="001B378C" w:rsidRPr="00523BA7">
          <w:rPr>
            <w:rStyle w:val="Hyperlink"/>
            <w:noProof/>
          </w:rPr>
          <w:t>The Application</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_Toc462919323 \h </w:instrText>
        </w:r>
        <w:r w:rsidR="001B378C" w:rsidRPr="00523BA7">
          <w:rPr>
            <w:noProof/>
            <w:webHidden/>
          </w:rPr>
        </w:r>
        <w:r w:rsidR="001B378C" w:rsidRPr="00523BA7">
          <w:rPr>
            <w:noProof/>
            <w:webHidden/>
          </w:rPr>
          <w:fldChar w:fldCharType="separate"/>
        </w:r>
        <w:r w:rsidR="00A30598">
          <w:rPr>
            <w:noProof/>
            <w:webHidden/>
          </w:rPr>
          <w:t>3</w:t>
        </w:r>
        <w:r w:rsidR="001B378C" w:rsidRPr="00523BA7">
          <w:rPr>
            <w:noProof/>
            <w:webHidden/>
          </w:rPr>
          <w:fldChar w:fldCharType="end"/>
        </w:r>
      </w:hyperlink>
    </w:p>
    <w:p w14:paraId="12B17215" w14:textId="77777777" w:rsidR="001B378C" w:rsidRPr="00523BA7" w:rsidRDefault="009766DD">
      <w:pPr>
        <w:pStyle w:val="TOC2"/>
        <w:tabs>
          <w:tab w:val="left" w:pos="880"/>
          <w:tab w:val="right" w:leader="dot" w:pos="9060"/>
        </w:tabs>
        <w:rPr>
          <w:rFonts w:eastAsiaTheme="minorEastAsia" w:cstheme="minorBidi"/>
          <w:smallCaps w:val="0"/>
          <w:noProof/>
          <w:sz w:val="22"/>
          <w:szCs w:val="22"/>
          <w:lang w:eastAsia="en-GB" w:bidi="ar-SA"/>
        </w:rPr>
      </w:pPr>
      <w:hyperlink w:anchor="_Toc462919324" w:history="1">
        <w:r w:rsidR="001B378C" w:rsidRPr="00523BA7">
          <w:rPr>
            <w:rStyle w:val="Hyperlink"/>
            <w:noProof/>
          </w:rPr>
          <w:t>1.3</w:t>
        </w:r>
        <w:r w:rsidR="001B378C" w:rsidRPr="00523BA7">
          <w:rPr>
            <w:rFonts w:eastAsiaTheme="minorEastAsia" w:cstheme="minorBidi"/>
            <w:smallCaps w:val="0"/>
            <w:noProof/>
            <w:sz w:val="22"/>
            <w:szCs w:val="22"/>
            <w:lang w:eastAsia="en-GB" w:bidi="ar-SA"/>
          </w:rPr>
          <w:tab/>
        </w:r>
        <w:r w:rsidR="001B378C" w:rsidRPr="00523BA7">
          <w:rPr>
            <w:rStyle w:val="Hyperlink"/>
            <w:noProof/>
          </w:rPr>
          <w:t>Current standards</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_Toc462919324 \h </w:instrText>
        </w:r>
        <w:r w:rsidR="001B378C" w:rsidRPr="00523BA7">
          <w:rPr>
            <w:noProof/>
            <w:webHidden/>
          </w:rPr>
        </w:r>
        <w:r w:rsidR="001B378C" w:rsidRPr="00523BA7">
          <w:rPr>
            <w:noProof/>
            <w:webHidden/>
          </w:rPr>
          <w:fldChar w:fldCharType="separate"/>
        </w:r>
        <w:r w:rsidR="00A30598">
          <w:rPr>
            <w:noProof/>
            <w:webHidden/>
          </w:rPr>
          <w:t>3</w:t>
        </w:r>
        <w:r w:rsidR="001B378C" w:rsidRPr="00523BA7">
          <w:rPr>
            <w:noProof/>
            <w:webHidden/>
          </w:rPr>
          <w:fldChar w:fldCharType="end"/>
        </w:r>
      </w:hyperlink>
    </w:p>
    <w:p w14:paraId="3C724055" w14:textId="77777777" w:rsidR="001B378C" w:rsidRPr="00523BA7" w:rsidRDefault="009766DD">
      <w:pPr>
        <w:pStyle w:val="TOC3"/>
        <w:tabs>
          <w:tab w:val="left" w:pos="1100"/>
          <w:tab w:val="right" w:leader="dot" w:pos="9060"/>
        </w:tabs>
        <w:rPr>
          <w:rFonts w:eastAsiaTheme="minorEastAsia" w:cstheme="minorBidi"/>
          <w:i w:val="0"/>
          <w:iCs w:val="0"/>
          <w:noProof/>
          <w:sz w:val="22"/>
          <w:szCs w:val="22"/>
          <w:lang w:eastAsia="en-GB" w:bidi="ar-SA"/>
        </w:rPr>
      </w:pPr>
      <w:hyperlink w:anchor="_Toc462919325" w:history="1">
        <w:r w:rsidR="001B378C" w:rsidRPr="00523BA7">
          <w:rPr>
            <w:rStyle w:val="Hyperlink"/>
            <w:rFonts w:cs="Arial"/>
            <w:noProof/>
          </w:rPr>
          <w:t>1.3.1</w:t>
        </w:r>
        <w:r w:rsidR="001B378C" w:rsidRPr="00523BA7">
          <w:rPr>
            <w:rFonts w:eastAsiaTheme="minorEastAsia" w:cstheme="minorBidi"/>
            <w:i w:val="0"/>
            <w:iCs w:val="0"/>
            <w:noProof/>
            <w:sz w:val="22"/>
            <w:szCs w:val="22"/>
            <w:lang w:eastAsia="en-GB" w:bidi="ar-SA"/>
          </w:rPr>
          <w:tab/>
        </w:r>
        <w:r w:rsidR="001B378C" w:rsidRPr="00523BA7">
          <w:rPr>
            <w:rStyle w:val="Hyperlink"/>
            <w:rFonts w:cs="Arial"/>
            <w:noProof/>
          </w:rPr>
          <w:t>Australia New Zealand</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_Toc462919325 \h </w:instrText>
        </w:r>
        <w:r w:rsidR="001B378C" w:rsidRPr="00523BA7">
          <w:rPr>
            <w:noProof/>
            <w:webHidden/>
          </w:rPr>
        </w:r>
        <w:r w:rsidR="001B378C" w:rsidRPr="00523BA7">
          <w:rPr>
            <w:noProof/>
            <w:webHidden/>
          </w:rPr>
          <w:fldChar w:fldCharType="separate"/>
        </w:r>
        <w:r w:rsidR="00A30598">
          <w:rPr>
            <w:noProof/>
            <w:webHidden/>
          </w:rPr>
          <w:t>3</w:t>
        </w:r>
        <w:r w:rsidR="001B378C" w:rsidRPr="00523BA7">
          <w:rPr>
            <w:noProof/>
            <w:webHidden/>
          </w:rPr>
          <w:fldChar w:fldCharType="end"/>
        </w:r>
      </w:hyperlink>
    </w:p>
    <w:p w14:paraId="061AD945" w14:textId="3582267C" w:rsidR="001B378C" w:rsidRPr="00523BA7" w:rsidRDefault="009766DD">
      <w:pPr>
        <w:pStyle w:val="TOC3"/>
        <w:tabs>
          <w:tab w:val="left" w:pos="1100"/>
          <w:tab w:val="right" w:leader="dot" w:pos="9060"/>
        </w:tabs>
        <w:rPr>
          <w:rFonts w:eastAsiaTheme="minorEastAsia" w:cstheme="minorBidi"/>
          <w:i w:val="0"/>
          <w:iCs w:val="0"/>
          <w:noProof/>
          <w:sz w:val="22"/>
          <w:szCs w:val="22"/>
          <w:lang w:eastAsia="en-GB" w:bidi="ar-SA"/>
        </w:rPr>
      </w:pPr>
      <w:hyperlink w:anchor="_Toc462919326" w:history="1">
        <w:r w:rsidR="001B378C" w:rsidRPr="00523BA7">
          <w:rPr>
            <w:rStyle w:val="Hyperlink"/>
            <w:noProof/>
          </w:rPr>
          <w:t>1.3.2</w:t>
        </w:r>
        <w:r w:rsidR="001B378C" w:rsidRPr="00523BA7">
          <w:rPr>
            <w:rFonts w:eastAsiaTheme="minorEastAsia" w:cstheme="minorBidi"/>
            <w:i w:val="0"/>
            <w:iCs w:val="0"/>
            <w:noProof/>
            <w:sz w:val="22"/>
            <w:szCs w:val="22"/>
            <w:lang w:eastAsia="en-GB" w:bidi="ar-SA"/>
          </w:rPr>
          <w:tab/>
        </w:r>
        <w:r w:rsidR="001B378C" w:rsidRPr="00523BA7">
          <w:rPr>
            <w:rStyle w:val="Hyperlink"/>
            <w:noProof/>
          </w:rPr>
          <w:t>Current proposals to amend the Code</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_Toc462919326 \h </w:instrText>
        </w:r>
        <w:r w:rsidR="001B378C" w:rsidRPr="00523BA7">
          <w:rPr>
            <w:noProof/>
            <w:webHidden/>
          </w:rPr>
        </w:r>
        <w:r w:rsidR="001B378C" w:rsidRPr="00523BA7">
          <w:rPr>
            <w:noProof/>
            <w:webHidden/>
          </w:rPr>
          <w:fldChar w:fldCharType="separate"/>
        </w:r>
        <w:r w:rsidR="00A30598">
          <w:rPr>
            <w:noProof/>
            <w:webHidden/>
          </w:rPr>
          <w:t>4</w:t>
        </w:r>
        <w:r w:rsidR="001B378C" w:rsidRPr="00523BA7">
          <w:rPr>
            <w:noProof/>
            <w:webHidden/>
          </w:rPr>
          <w:fldChar w:fldCharType="end"/>
        </w:r>
      </w:hyperlink>
    </w:p>
    <w:p w14:paraId="4F0DDE1E" w14:textId="77777777" w:rsidR="001B378C" w:rsidRPr="00523BA7" w:rsidRDefault="009766DD">
      <w:pPr>
        <w:pStyle w:val="TOC3"/>
        <w:tabs>
          <w:tab w:val="left" w:pos="1100"/>
          <w:tab w:val="right" w:leader="dot" w:pos="9060"/>
        </w:tabs>
        <w:rPr>
          <w:rFonts w:eastAsiaTheme="minorEastAsia" w:cstheme="minorBidi"/>
          <w:i w:val="0"/>
          <w:iCs w:val="0"/>
          <w:noProof/>
          <w:sz w:val="22"/>
          <w:szCs w:val="22"/>
          <w:lang w:eastAsia="en-GB" w:bidi="ar-SA"/>
        </w:rPr>
      </w:pPr>
      <w:hyperlink w:anchor="_Toc462919327" w:history="1">
        <w:r w:rsidR="001B378C" w:rsidRPr="00523BA7">
          <w:rPr>
            <w:rStyle w:val="Hyperlink"/>
            <w:rFonts w:cs="Arial"/>
            <w:noProof/>
          </w:rPr>
          <w:t>1.3.3</w:t>
        </w:r>
        <w:r w:rsidR="001B378C" w:rsidRPr="00523BA7">
          <w:rPr>
            <w:rFonts w:eastAsiaTheme="minorEastAsia" w:cstheme="minorBidi"/>
            <w:i w:val="0"/>
            <w:iCs w:val="0"/>
            <w:noProof/>
            <w:sz w:val="22"/>
            <w:szCs w:val="22"/>
            <w:lang w:eastAsia="en-GB" w:bidi="ar-SA"/>
          </w:rPr>
          <w:tab/>
        </w:r>
        <w:r w:rsidR="001B378C" w:rsidRPr="00523BA7">
          <w:rPr>
            <w:rStyle w:val="Hyperlink"/>
            <w:rFonts w:cs="Arial"/>
            <w:noProof/>
          </w:rPr>
          <w:t>International and overseas regulations</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_Toc462919327 \h </w:instrText>
        </w:r>
        <w:r w:rsidR="001B378C" w:rsidRPr="00523BA7">
          <w:rPr>
            <w:noProof/>
            <w:webHidden/>
          </w:rPr>
        </w:r>
        <w:r w:rsidR="001B378C" w:rsidRPr="00523BA7">
          <w:rPr>
            <w:noProof/>
            <w:webHidden/>
          </w:rPr>
          <w:fldChar w:fldCharType="separate"/>
        </w:r>
        <w:r w:rsidR="00A30598">
          <w:rPr>
            <w:noProof/>
            <w:webHidden/>
          </w:rPr>
          <w:t>4</w:t>
        </w:r>
        <w:r w:rsidR="001B378C" w:rsidRPr="00523BA7">
          <w:rPr>
            <w:noProof/>
            <w:webHidden/>
          </w:rPr>
          <w:fldChar w:fldCharType="end"/>
        </w:r>
      </w:hyperlink>
    </w:p>
    <w:p w14:paraId="620F0BA0" w14:textId="77777777" w:rsidR="001B378C" w:rsidRPr="00523BA7" w:rsidRDefault="009766DD">
      <w:pPr>
        <w:pStyle w:val="TOC2"/>
        <w:tabs>
          <w:tab w:val="left" w:pos="880"/>
          <w:tab w:val="right" w:leader="dot" w:pos="9060"/>
        </w:tabs>
        <w:rPr>
          <w:rFonts w:eastAsiaTheme="minorEastAsia" w:cstheme="minorBidi"/>
          <w:smallCaps w:val="0"/>
          <w:noProof/>
          <w:sz w:val="22"/>
          <w:szCs w:val="22"/>
          <w:lang w:eastAsia="en-GB" w:bidi="ar-SA"/>
        </w:rPr>
      </w:pPr>
      <w:hyperlink w:anchor="_Toc462919328" w:history="1">
        <w:r w:rsidR="001B378C" w:rsidRPr="00523BA7">
          <w:rPr>
            <w:rStyle w:val="Hyperlink"/>
            <w:noProof/>
            <w:u w:color="FFFF00"/>
          </w:rPr>
          <w:t>1.4</w:t>
        </w:r>
        <w:r w:rsidR="001B378C" w:rsidRPr="00523BA7">
          <w:rPr>
            <w:rFonts w:eastAsiaTheme="minorEastAsia" w:cstheme="minorBidi"/>
            <w:smallCaps w:val="0"/>
            <w:noProof/>
            <w:sz w:val="22"/>
            <w:szCs w:val="22"/>
            <w:lang w:eastAsia="en-GB" w:bidi="ar-SA"/>
          </w:rPr>
          <w:tab/>
        </w:r>
        <w:r w:rsidR="001B378C" w:rsidRPr="00523BA7">
          <w:rPr>
            <w:rStyle w:val="Hyperlink"/>
            <w:noProof/>
            <w:u w:color="FFFF00"/>
          </w:rPr>
          <w:t>Reasons for accepting Application</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_Toc462919328 \h </w:instrText>
        </w:r>
        <w:r w:rsidR="001B378C" w:rsidRPr="00523BA7">
          <w:rPr>
            <w:noProof/>
            <w:webHidden/>
          </w:rPr>
        </w:r>
        <w:r w:rsidR="001B378C" w:rsidRPr="00523BA7">
          <w:rPr>
            <w:noProof/>
            <w:webHidden/>
          </w:rPr>
          <w:fldChar w:fldCharType="separate"/>
        </w:r>
        <w:r w:rsidR="00A30598">
          <w:rPr>
            <w:noProof/>
            <w:webHidden/>
          </w:rPr>
          <w:t>5</w:t>
        </w:r>
        <w:r w:rsidR="001B378C" w:rsidRPr="00523BA7">
          <w:rPr>
            <w:noProof/>
            <w:webHidden/>
          </w:rPr>
          <w:fldChar w:fldCharType="end"/>
        </w:r>
      </w:hyperlink>
    </w:p>
    <w:p w14:paraId="763DD416" w14:textId="77777777" w:rsidR="001B378C" w:rsidRPr="00523BA7" w:rsidRDefault="009766DD">
      <w:pPr>
        <w:pStyle w:val="TOC2"/>
        <w:tabs>
          <w:tab w:val="left" w:pos="880"/>
          <w:tab w:val="right" w:leader="dot" w:pos="9060"/>
        </w:tabs>
        <w:rPr>
          <w:rFonts w:eastAsiaTheme="minorEastAsia" w:cstheme="minorBidi"/>
          <w:smallCaps w:val="0"/>
          <w:noProof/>
          <w:sz w:val="22"/>
          <w:szCs w:val="22"/>
          <w:lang w:eastAsia="en-GB" w:bidi="ar-SA"/>
        </w:rPr>
      </w:pPr>
      <w:hyperlink w:anchor="_Toc462919329" w:history="1">
        <w:r w:rsidR="001B378C" w:rsidRPr="00523BA7">
          <w:rPr>
            <w:rStyle w:val="Hyperlink"/>
            <w:noProof/>
          </w:rPr>
          <w:t>1.5</w:t>
        </w:r>
        <w:r w:rsidR="001B378C" w:rsidRPr="00523BA7">
          <w:rPr>
            <w:rFonts w:eastAsiaTheme="minorEastAsia" w:cstheme="minorBidi"/>
            <w:smallCaps w:val="0"/>
            <w:noProof/>
            <w:sz w:val="22"/>
            <w:szCs w:val="22"/>
            <w:lang w:eastAsia="en-GB" w:bidi="ar-SA"/>
          </w:rPr>
          <w:tab/>
        </w:r>
        <w:r w:rsidR="001B378C" w:rsidRPr="00523BA7">
          <w:rPr>
            <w:rStyle w:val="Hyperlink"/>
            <w:noProof/>
          </w:rPr>
          <w:t>Procedure for assessment</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_Toc462919329 \h </w:instrText>
        </w:r>
        <w:r w:rsidR="001B378C" w:rsidRPr="00523BA7">
          <w:rPr>
            <w:noProof/>
            <w:webHidden/>
          </w:rPr>
        </w:r>
        <w:r w:rsidR="001B378C" w:rsidRPr="00523BA7">
          <w:rPr>
            <w:noProof/>
            <w:webHidden/>
          </w:rPr>
          <w:fldChar w:fldCharType="separate"/>
        </w:r>
        <w:r w:rsidR="00A30598">
          <w:rPr>
            <w:noProof/>
            <w:webHidden/>
          </w:rPr>
          <w:t>5</w:t>
        </w:r>
        <w:r w:rsidR="001B378C" w:rsidRPr="00523BA7">
          <w:rPr>
            <w:noProof/>
            <w:webHidden/>
          </w:rPr>
          <w:fldChar w:fldCharType="end"/>
        </w:r>
      </w:hyperlink>
    </w:p>
    <w:p w14:paraId="3CFE3D77" w14:textId="77777777" w:rsidR="001B378C" w:rsidRPr="00523BA7" w:rsidRDefault="009766D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2919330" w:history="1">
        <w:r w:rsidR="001B378C" w:rsidRPr="00523BA7">
          <w:rPr>
            <w:rStyle w:val="Hyperlink"/>
            <w:noProof/>
          </w:rPr>
          <w:t>2</w:t>
        </w:r>
        <w:r w:rsidR="001B378C" w:rsidRPr="00523BA7">
          <w:rPr>
            <w:rFonts w:eastAsiaTheme="minorEastAsia" w:cstheme="minorBidi"/>
            <w:b w:val="0"/>
            <w:bCs w:val="0"/>
            <w:caps w:val="0"/>
            <w:noProof/>
            <w:sz w:val="22"/>
            <w:szCs w:val="22"/>
            <w:lang w:eastAsia="en-GB" w:bidi="ar-SA"/>
          </w:rPr>
          <w:tab/>
        </w:r>
        <w:r w:rsidR="001B378C" w:rsidRPr="00523BA7">
          <w:rPr>
            <w:rStyle w:val="Hyperlink"/>
            <w:noProof/>
          </w:rPr>
          <w:t>Summary of the assessment</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_Toc462919330 \h </w:instrText>
        </w:r>
        <w:r w:rsidR="001B378C" w:rsidRPr="00523BA7">
          <w:rPr>
            <w:noProof/>
            <w:webHidden/>
          </w:rPr>
        </w:r>
        <w:r w:rsidR="001B378C" w:rsidRPr="00523BA7">
          <w:rPr>
            <w:noProof/>
            <w:webHidden/>
          </w:rPr>
          <w:fldChar w:fldCharType="separate"/>
        </w:r>
        <w:r w:rsidR="00A30598">
          <w:rPr>
            <w:noProof/>
            <w:webHidden/>
          </w:rPr>
          <w:t>5</w:t>
        </w:r>
        <w:r w:rsidR="001B378C" w:rsidRPr="00523BA7">
          <w:rPr>
            <w:noProof/>
            <w:webHidden/>
          </w:rPr>
          <w:fldChar w:fldCharType="end"/>
        </w:r>
      </w:hyperlink>
    </w:p>
    <w:p w14:paraId="0088C03F" w14:textId="77777777" w:rsidR="001B378C" w:rsidRPr="00523BA7" w:rsidRDefault="009766DD">
      <w:pPr>
        <w:pStyle w:val="TOC2"/>
        <w:tabs>
          <w:tab w:val="left" w:pos="880"/>
          <w:tab w:val="right" w:leader="dot" w:pos="9060"/>
        </w:tabs>
        <w:rPr>
          <w:rFonts w:eastAsiaTheme="minorEastAsia" w:cstheme="minorBidi"/>
          <w:smallCaps w:val="0"/>
          <w:noProof/>
          <w:sz w:val="22"/>
          <w:szCs w:val="22"/>
          <w:lang w:eastAsia="en-GB" w:bidi="ar-SA"/>
        </w:rPr>
      </w:pPr>
      <w:hyperlink w:anchor="_Toc462919331" w:history="1">
        <w:r w:rsidR="001B378C" w:rsidRPr="00523BA7">
          <w:rPr>
            <w:rStyle w:val="Hyperlink"/>
            <w:noProof/>
          </w:rPr>
          <w:t>2.1</w:t>
        </w:r>
        <w:r w:rsidR="001B378C" w:rsidRPr="00523BA7">
          <w:rPr>
            <w:rFonts w:eastAsiaTheme="minorEastAsia" w:cstheme="minorBidi"/>
            <w:smallCaps w:val="0"/>
            <w:noProof/>
            <w:sz w:val="22"/>
            <w:szCs w:val="22"/>
            <w:lang w:eastAsia="en-GB" w:bidi="ar-SA"/>
          </w:rPr>
          <w:tab/>
        </w:r>
        <w:r w:rsidR="001B378C" w:rsidRPr="00523BA7">
          <w:rPr>
            <w:rStyle w:val="Hyperlink"/>
            <w:noProof/>
          </w:rPr>
          <w:t>Risk assessment</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_Toc462919331 \h </w:instrText>
        </w:r>
        <w:r w:rsidR="001B378C" w:rsidRPr="00523BA7">
          <w:rPr>
            <w:noProof/>
            <w:webHidden/>
          </w:rPr>
        </w:r>
        <w:r w:rsidR="001B378C" w:rsidRPr="00523BA7">
          <w:rPr>
            <w:noProof/>
            <w:webHidden/>
          </w:rPr>
          <w:fldChar w:fldCharType="separate"/>
        </w:r>
        <w:r w:rsidR="00A30598">
          <w:rPr>
            <w:noProof/>
            <w:webHidden/>
          </w:rPr>
          <w:t>5</w:t>
        </w:r>
        <w:r w:rsidR="001B378C" w:rsidRPr="00523BA7">
          <w:rPr>
            <w:noProof/>
            <w:webHidden/>
          </w:rPr>
          <w:fldChar w:fldCharType="end"/>
        </w:r>
      </w:hyperlink>
    </w:p>
    <w:p w14:paraId="1943E557" w14:textId="77777777" w:rsidR="001B378C" w:rsidRPr="00523BA7" w:rsidRDefault="009766DD">
      <w:pPr>
        <w:pStyle w:val="TOC2"/>
        <w:tabs>
          <w:tab w:val="left" w:pos="880"/>
          <w:tab w:val="right" w:leader="dot" w:pos="9060"/>
        </w:tabs>
        <w:rPr>
          <w:rFonts w:eastAsiaTheme="minorEastAsia" w:cstheme="minorBidi"/>
          <w:smallCaps w:val="0"/>
          <w:noProof/>
          <w:sz w:val="22"/>
          <w:szCs w:val="22"/>
          <w:lang w:eastAsia="en-GB" w:bidi="ar-SA"/>
        </w:rPr>
      </w:pPr>
      <w:hyperlink w:anchor="_Toc462919332" w:history="1">
        <w:r w:rsidR="001B378C" w:rsidRPr="00523BA7">
          <w:rPr>
            <w:rStyle w:val="Hyperlink"/>
            <w:noProof/>
          </w:rPr>
          <w:t>2.2</w:t>
        </w:r>
        <w:r w:rsidR="001B378C" w:rsidRPr="00523BA7">
          <w:rPr>
            <w:rFonts w:eastAsiaTheme="minorEastAsia" w:cstheme="minorBidi"/>
            <w:smallCaps w:val="0"/>
            <w:noProof/>
            <w:sz w:val="22"/>
            <w:szCs w:val="22"/>
            <w:lang w:eastAsia="en-GB" w:bidi="ar-SA"/>
          </w:rPr>
          <w:tab/>
        </w:r>
        <w:r w:rsidR="001B378C" w:rsidRPr="00523BA7">
          <w:rPr>
            <w:rStyle w:val="Hyperlink"/>
            <w:noProof/>
          </w:rPr>
          <w:t>Risk management</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_Toc462919332 \h </w:instrText>
        </w:r>
        <w:r w:rsidR="001B378C" w:rsidRPr="00523BA7">
          <w:rPr>
            <w:noProof/>
            <w:webHidden/>
          </w:rPr>
        </w:r>
        <w:r w:rsidR="001B378C" w:rsidRPr="00523BA7">
          <w:rPr>
            <w:noProof/>
            <w:webHidden/>
          </w:rPr>
          <w:fldChar w:fldCharType="separate"/>
        </w:r>
        <w:r w:rsidR="00A30598">
          <w:rPr>
            <w:noProof/>
            <w:webHidden/>
          </w:rPr>
          <w:t>6</w:t>
        </w:r>
        <w:r w:rsidR="001B378C" w:rsidRPr="00523BA7">
          <w:rPr>
            <w:noProof/>
            <w:webHidden/>
          </w:rPr>
          <w:fldChar w:fldCharType="end"/>
        </w:r>
      </w:hyperlink>
    </w:p>
    <w:p w14:paraId="5CC1F3C7" w14:textId="77777777" w:rsidR="001B378C" w:rsidRPr="00523BA7" w:rsidRDefault="009766DD">
      <w:pPr>
        <w:pStyle w:val="TOC2"/>
        <w:tabs>
          <w:tab w:val="left" w:pos="880"/>
          <w:tab w:val="right" w:leader="dot" w:pos="9060"/>
        </w:tabs>
        <w:rPr>
          <w:rFonts w:eastAsiaTheme="minorEastAsia" w:cstheme="minorBidi"/>
          <w:smallCaps w:val="0"/>
          <w:noProof/>
          <w:sz w:val="22"/>
          <w:szCs w:val="22"/>
          <w:lang w:eastAsia="en-GB" w:bidi="ar-SA"/>
        </w:rPr>
      </w:pPr>
      <w:hyperlink w:anchor="_Toc462919333" w:history="1">
        <w:r w:rsidR="001B378C" w:rsidRPr="00523BA7">
          <w:rPr>
            <w:rStyle w:val="Hyperlink"/>
            <w:noProof/>
          </w:rPr>
          <w:t>2.3</w:t>
        </w:r>
        <w:r w:rsidR="001B378C" w:rsidRPr="00523BA7">
          <w:rPr>
            <w:rFonts w:eastAsiaTheme="minorEastAsia" w:cstheme="minorBidi"/>
            <w:smallCaps w:val="0"/>
            <w:noProof/>
            <w:sz w:val="22"/>
            <w:szCs w:val="22"/>
            <w:lang w:eastAsia="en-GB" w:bidi="ar-SA"/>
          </w:rPr>
          <w:tab/>
        </w:r>
        <w:r w:rsidR="001B378C" w:rsidRPr="00523BA7">
          <w:rPr>
            <w:rStyle w:val="Hyperlink"/>
            <w:noProof/>
          </w:rPr>
          <w:t>Risk communication</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_Toc462919333 \h </w:instrText>
        </w:r>
        <w:r w:rsidR="001B378C" w:rsidRPr="00523BA7">
          <w:rPr>
            <w:noProof/>
            <w:webHidden/>
          </w:rPr>
        </w:r>
        <w:r w:rsidR="001B378C" w:rsidRPr="00523BA7">
          <w:rPr>
            <w:noProof/>
            <w:webHidden/>
          </w:rPr>
          <w:fldChar w:fldCharType="separate"/>
        </w:r>
        <w:r w:rsidR="00A30598">
          <w:rPr>
            <w:noProof/>
            <w:webHidden/>
          </w:rPr>
          <w:t>7</w:t>
        </w:r>
        <w:r w:rsidR="001B378C" w:rsidRPr="00523BA7">
          <w:rPr>
            <w:noProof/>
            <w:webHidden/>
          </w:rPr>
          <w:fldChar w:fldCharType="end"/>
        </w:r>
      </w:hyperlink>
    </w:p>
    <w:p w14:paraId="17B1EEFA" w14:textId="77777777" w:rsidR="001B378C" w:rsidRPr="00523BA7" w:rsidRDefault="009766DD">
      <w:pPr>
        <w:pStyle w:val="TOC3"/>
        <w:tabs>
          <w:tab w:val="left" w:pos="1100"/>
          <w:tab w:val="right" w:leader="dot" w:pos="9060"/>
        </w:tabs>
        <w:rPr>
          <w:rFonts w:eastAsiaTheme="minorEastAsia" w:cstheme="minorBidi"/>
          <w:i w:val="0"/>
          <w:iCs w:val="0"/>
          <w:noProof/>
          <w:sz w:val="22"/>
          <w:szCs w:val="22"/>
          <w:lang w:eastAsia="en-GB" w:bidi="ar-SA"/>
        </w:rPr>
      </w:pPr>
      <w:hyperlink w:anchor="_Toc462919334" w:history="1">
        <w:r w:rsidR="001B378C" w:rsidRPr="00523BA7">
          <w:rPr>
            <w:rStyle w:val="Hyperlink"/>
            <w:noProof/>
          </w:rPr>
          <w:t>2.3.1</w:t>
        </w:r>
        <w:r w:rsidR="001B378C" w:rsidRPr="00523BA7">
          <w:rPr>
            <w:rFonts w:eastAsiaTheme="minorEastAsia" w:cstheme="minorBidi"/>
            <w:i w:val="0"/>
            <w:iCs w:val="0"/>
            <w:noProof/>
            <w:sz w:val="22"/>
            <w:szCs w:val="22"/>
            <w:lang w:eastAsia="en-GB" w:bidi="ar-SA"/>
          </w:rPr>
          <w:tab/>
        </w:r>
        <w:r w:rsidR="001B378C" w:rsidRPr="00523BA7">
          <w:rPr>
            <w:rStyle w:val="Hyperlink"/>
            <w:noProof/>
          </w:rPr>
          <w:t>Consultation</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_Toc462919334 \h </w:instrText>
        </w:r>
        <w:r w:rsidR="001B378C" w:rsidRPr="00523BA7">
          <w:rPr>
            <w:noProof/>
            <w:webHidden/>
          </w:rPr>
        </w:r>
        <w:r w:rsidR="001B378C" w:rsidRPr="00523BA7">
          <w:rPr>
            <w:noProof/>
            <w:webHidden/>
          </w:rPr>
          <w:fldChar w:fldCharType="separate"/>
        </w:r>
        <w:r w:rsidR="00A30598">
          <w:rPr>
            <w:noProof/>
            <w:webHidden/>
          </w:rPr>
          <w:t>7</w:t>
        </w:r>
        <w:r w:rsidR="001B378C" w:rsidRPr="00523BA7">
          <w:rPr>
            <w:noProof/>
            <w:webHidden/>
          </w:rPr>
          <w:fldChar w:fldCharType="end"/>
        </w:r>
      </w:hyperlink>
    </w:p>
    <w:p w14:paraId="2029A82A" w14:textId="77777777" w:rsidR="001B378C" w:rsidRPr="00523BA7" w:rsidRDefault="009766DD">
      <w:pPr>
        <w:pStyle w:val="TOC3"/>
        <w:tabs>
          <w:tab w:val="left" w:pos="1100"/>
          <w:tab w:val="right" w:leader="dot" w:pos="9060"/>
        </w:tabs>
        <w:rPr>
          <w:rFonts w:eastAsiaTheme="minorEastAsia" w:cstheme="minorBidi"/>
          <w:i w:val="0"/>
          <w:iCs w:val="0"/>
          <w:noProof/>
          <w:sz w:val="22"/>
          <w:szCs w:val="22"/>
          <w:lang w:eastAsia="en-GB" w:bidi="ar-SA"/>
        </w:rPr>
      </w:pPr>
      <w:hyperlink w:anchor="_Toc462919335" w:history="1">
        <w:r w:rsidR="001B378C" w:rsidRPr="00523BA7">
          <w:rPr>
            <w:rStyle w:val="Hyperlink"/>
            <w:noProof/>
          </w:rPr>
          <w:t>2.3.2</w:t>
        </w:r>
        <w:r w:rsidR="001B378C" w:rsidRPr="00523BA7">
          <w:rPr>
            <w:rFonts w:eastAsiaTheme="minorEastAsia" w:cstheme="minorBidi"/>
            <w:i w:val="0"/>
            <w:iCs w:val="0"/>
            <w:noProof/>
            <w:sz w:val="22"/>
            <w:szCs w:val="22"/>
            <w:lang w:eastAsia="en-GB" w:bidi="ar-SA"/>
          </w:rPr>
          <w:tab/>
        </w:r>
        <w:r w:rsidR="001B378C" w:rsidRPr="00523BA7">
          <w:rPr>
            <w:rStyle w:val="Hyperlink"/>
            <w:noProof/>
          </w:rPr>
          <w:t>World Trade Organization (WTO)</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_Toc462919335 \h </w:instrText>
        </w:r>
        <w:r w:rsidR="001B378C" w:rsidRPr="00523BA7">
          <w:rPr>
            <w:noProof/>
            <w:webHidden/>
          </w:rPr>
        </w:r>
        <w:r w:rsidR="001B378C" w:rsidRPr="00523BA7">
          <w:rPr>
            <w:noProof/>
            <w:webHidden/>
          </w:rPr>
          <w:fldChar w:fldCharType="separate"/>
        </w:r>
        <w:r w:rsidR="00A30598">
          <w:rPr>
            <w:noProof/>
            <w:webHidden/>
          </w:rPr>
          <w:t>7</w:t>
        </w:r>
        <w:r w:rsidR="001B378C" w:rsidRPr="00523BA7">
          <w:rPr>
            <w:noProof/>
            <w:webHidden/>
          </w:rPr>
          <w:fldChar w:fldCharType="end"/>
        </w:r>
      </w:hyperlink>
    </w:p>
    <w:p w14:paraId="792527B3" w14:textId="77777777" w:rsidR="001B378C" w:rsidRPr="00523BA7" w:rsidRDefault="009766DD">
      <w:pPr>
        <w:pStyle w:val="TOC2"/>
        <w:tabs>
          <w:tab w:val="left" w:pos="880"/>
          <w:tab w:val="right" w:leader="dot" w:pos="9060"/>
        </w:tabs>
        <w:rPr>
          <w:rFonts w:eastAsiaTheme="minorEastAsia" w:cstheme="minorBidi"/>
          <w:smallCaps w:val="0"/>
          <w:noProof/>
          <w:sz w:val="22"/>
          <w:szCs w:val="22"/>
          <w:lang w:eastAsia="en-GB" w:bidi="ar-SA"/>
        </w:rPr>
      </w:pPr>
      <w:hyperlink w:anchor="_Toc462919336" w:history="1">
        <w:r w:rsidR="001B378C" w:rsidRPr="00523BA7">
          <w:rPr>
            <w:rStyle w:val="Hyperlink"/>
            <w:noProof/>
          </w:rPr>
          <w:t>2.4</w:t>
        </w:r>
        <w:r w:rsidR="001B378C" w:rsidRPr="00523BA7">
          <w:rPr>
            <w:rFonts w:eastAsiaTheme="minorEastAsia" w:cstheme="minorBidi"/>
            <w:smallCaps w:val="0"/>
            <w:noProof/>
            <w:sz w:val="22"/>
            <w:szCs w:val="22"/>
            <w:lang w:eastAsia="en-GB" w:bidi="ar-SA"/>
          </w:rPr>
          <w:tab/>
        </w:r>
        <w:r w:rsidR="001B378C" w:rsidRPr="00523BA7">
          <w:rPr>
            <w:rStyle w:val="Hyperlink"/>
            <w:noProof/>
          </w:rPr>
          <w:t>FSANZ Act assessment requirements</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_Toc462919336 \h </w:instrText>
        </w:r>
        <w:r w:rsidR="001B378C" w:rsidRPr="00523BA7">
          <w:rPr>
            <w:noProof/>
            <w:webHidden/>
          </w:rPr>
        </w:r>
        <w:r w:rsidR="001B378C" w:rsidRPr="00523BA7">
          <w:rPr>
            <w:noProof/>
            <w:webHidden/>
          </w:rPr>
          <w:fldChar w:fldCharType="separate"/>
        </w:r>
        <w:r w:rsidR="00A30598">
          <w:rPr>
            <w:noProof/>
            <w:webHidden/>
          </w:rPr>
          <w:t>7</w:t>
        </w:r>
        <w:r w:rsidR="001B378C" w:rsidRPr="00523BA7">
          <w:rPr>
            <w:noProof/>
            <w:webHidden/>
          </w:rPr>
          <w:fldChar w:fldCharType="end"/>
        </w:r>
      </w:hyperlink>
    </w:p>
    <w:p w14:paraId="2170F311" w14:textId="77777777" w:rsidR="001B378C" w:rsidRPr="00523BA7" w:rsidRDefault="009766DD">
      <w:pPr>
        <w:pStyle w:val="TOC3"/>
        <w:tabs>
          <w:tab w:val="left" w:pos="1100"/>
          <w:tab w:val="right" w:leader="dot" w:pos="9060"/>
        </w:tabs>
        <w:rPr>
          <w:rFonts w:eastAsiaTheme="minorEastAsia" w:cstheme="minorBidi"/>
          <w:i w:val="0"/>
          <w:iCs w:val="0"/>
          <w:noProof/>
          <w:sz w:val="22"/>
          <w:szCs w:val="22"/>
          <w:lang w:eastAsia="en-GB" w:bidi="ar-SA"/>
        </w:rPr>
      </w:pPr>
      <w:hyperlink w:anchor="_Toc462919337" w:history="1">
        <w:r w:rsidR="001B378C" w:rsidRPr="00523BA7">
          <w:rPr>
            <w:rStyle w:val="Hyperlink"/>
            <w:noProof/>
          </w:rPr>
          <w:t>2.4.1</w:t>
        </w:r>
        <w:r w:rsidR="001B378C" w:rsidRPr="00523BA7">
          <w:rPr>
            <w:rFonts w:eastAsiaTheme="minorEastAsia" w:cstheme="minorBidi"/>
            <w:i w:val="0"/>
            <w:iCs w:val="0"/>
            <w:noProof/>
            <w:sz w:val="22"/>
            <w:szCs w:val="22"/>
            <w:lang w:eastAsia="en-GB" w:bidi="ar-SA"/>
          </w:rPr>
          <w:tab/>
        </w:r>
        <w:r w:rsidR="001B378C" w:rsidRPr="00523BA7">
          <w:rPr>
            <w:rStyle w:val="Hyperlink"/>
            <w:noProof/>
          </w:rPr>
          <w:t>Section 29</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_Toc462919337 \h </w:instrText>
        </w:r>
        <w:r w:rsidR="001B378C" w:rsidRPr="00523BA7">
          <w:rPr>
            <w:noProof/>
            <w:webHidden/>
          </w:rPr>
        </w:r>
        <w:r w:rsidR="001B378C" w:rsidRPr="00523BA7">
          <w:rPr>
            <w:noProof/>
            <w:webHidden/>
          </w:rPr>
          <w:fldChar w:fldCharType="separate"/>
        </w:r>
        <w:r w:rsidR="00A30598">
          <w:rPr>
            <w:noProof/>
            <w:webHidden/>
          </w:rPr>
          <w:t>7</w:t>
        </w:r>
        <w:r w:rsidR="001B378C" w:rsidRPr="00523BA7">
          <w:rPr>
            <w:noProof/>
            <w:webHidden/>
          </w:rPr>
          <w:fldChar w:fldCharType="end"/>
        </w:r>
      </w:hyperlink>
    </w:p>
    <w:p w14:paraId="0529A287" w14:textId="77777777" w:rsidR="001B378C" w:rsidRPr="00523BA7" w:rsidRDefault="009766DD">
      <w:pPr>
        <w:pStyle w:val="TOC3"/>
        <w:tabs>
          <w:tab w:val="left" w:pos="1320"/>
          <w:tab w:val="right" w:leader="dot" w:pos="9060"/>
        </w:tabs>
        <w:rPr>
          <w:rFonts w:eastAsiaTheme="minorEastAsia" w:cstheme="minorBidi"/>
          <w:i w:val="0"/>
          <w:iCs w:val="0"/>
          <w:noProof/>
          <w:sz w:val="22"/>
          <w:szCs w:val="22"/>
          <w:lang w:eastAsia="en-GB" w:bidi="ar-SA"/>
        </w:rPr>
      </w:pPr>
      <w:hyperlink w:anchor="_Toc462919338" w:history="1">
        <w:r w:rsidR="001B378C" w:rsidRPr="00523BA7">
          <w:rPr>
            <w:rStyle w:val="Hyperlink"/>
            <w:noProof/>
          </w:rPr>
          <w:t>2.4.2.</w:t>
        </w:r>
        <w:r w:rsidR="001B378C" w:rsidRPr="00523BA7">
          <w:rPr>
            <w:rFonts w:eastAsiaTheme="minorEastAsia" w:cstheme="minorBidi"/>
            <w:i w:val="0"/>
            <w:iCs w:val="0"/>
            <w:noProof/>
            <w:sz w:val="22"/>
            <w:szCs w:val="22"/>
            <w:lang w:eastAsia="en-GB" w:bidi="ar-SA"/>
          </w:rPr>
          <w:tab/>
        </w:r>
        <w:r w:rsidR="001B378C" w:rsidRPr="00523BA7">
          <w:rPr>
            <w:rStyle w:val="Hyperlink"/>
            <w:noProof/>
          </w:rPr>
          <w:t>Subsection 18(1)</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_Toc462919338 \h </w:instrText>
        </w:r>
        <w:r w:rsidR="001B378C" w:rsidRPr="00523BA7">
          <w:rPr>
            <w:noProof/>
            <w:webHidden/>
          </w:rPr>
        </w:r>
        <w:r w:rsidR="001B378C" w:rsidRPr="00523BA7">
          <w:rPr>
            <w:noProof/>
            <w:webHidden/>
          </w:rPr>
          <w:fldChar w:fldCharType="separate"/>
        </w:r>
        <w:r w:rsidR="00A30598">
          <w:rPr>
            <w:noProof/>
            <w:webHidden/>
          </w:rPr>
          <w:t>8</w:t>
        </w:r>
        <w:r w:rsidR="001B378C" w:rsidRPr="00523BA7">
          <w:rPr>
            <w:noProof/>
            <w:webHidden/>
          </w:rPr>
          <w:fldChar w:fldCharType="end"/>
        </w:r>
      </w:hyperlink>
    </w:p>
    <w:p w14:paraId="294CD63B" w14:textId="77777777" w:rsidR="001B378C" w:rsidRPr="00523BA7" w:rsidRDefault="009766DD">
      <w:pPr>
        <w:pStyle w:val="TOC3"/>
        <w:tabs>
          <w:tab w:val="left" w:pos="1100"/>
          <w:tab w:val="right" w:leader="dot" w:pos="9060"/>
        </w:tabs>
        <w:rPr>
          <w:rFonts w:eastAsiaTheme="minorEastAsia" w:cstheme="minorBidi"/>
          <w:i w:val="0"/>
          <w:iCs w:val="0"/>
          <w:noProof/>
          <w:sz w:val="22"/>
          <w:szCs w:val="22"/>
          <w:lang w:eastAsia="en-GB" w:bidi="ar-SA"/>
        </w:rPr>
      </w:pPr>
      <w:hyperlink w:anchor="_Toc462919339" w:history="1">
        <w:r w:rsidR="001B378C" w:rsidRPr="00523BA7">
          <w:rPr>
            <w:rStyle w:val="Hyperlink"/>
            <w:noProof/>
          </w:rPr>
          <w:t>2.4.3</w:t>
        </w:r>
        <w:r w:rsidR="001B378C" w:rsidRPr="00523BA7">
          <w:rPr>
            <w:rFonts w:eastAsiaTheme="minorEastAsia" w:cstheme="minorBidi"/>
            <w:i w:val="0"/>
            <w:iCs w:val="0"/>
            <w:noProof/>
            <w:sz w:val="22"/>
            <w:szCs w:val="22"/>
            <w:lang w:eastAsia="en-GB" w:bidi="ar-SA"/>
          </w:rPr>
          <w:tab/>
        </w:r>
        <w:r w:rsidR="001B378C" w:rsidRPr="00523BA7">
          <w:rPr>
            <w:rStyle w:val="Hyperlink"/>
            <w:noProof/>
          </w:rPr>
          <w:t>Subsection 18(2) considerations</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_Toc462919339 \h </w:instrText>
        </w:r>
        <w:r w:rsidR="001B378C" w:rsidRPr="00523BA7">
          <w:rPr>
            <w:noProof/>
            <w:webHidden/>
          </w:rPr>
        </w:r>
        <w:r w:rsidR="001B378C" w:rsidRPr="00523BA7">
          <w:rPr>
            <w:noProof/>
            <w:webHidden/>
          </w:rPr>
          <w:fldChar w:fldCharType="separate"/>
        </w:r>
        <w:r w:rsidR="00A30598">
          <w:rPr>
            <w:noProof/>
            <w:webHidden/>
          </w:rPr>
          <w:t>8</w:t>
        </w:r>
        <w:r w:rsidR="001B378C" w:rsidRPr="00523BA7">
          <w:rPr>
            <w:noProof/>
            <w:webHidden/>
          </w:rPr>
          <w:fldChar w:fldCharType="end"/>
        </w:r>
      </w:hyperlink>
    </w:p>
    <w:p w14:paraId="03C37053" w14:textId="77777777" w:rsidR="001B378C" w:rsidRPr="00523BA7" w:rsidRDefault="009766D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2919340" w:history="1">
        <w:r w:rsidR="001B378C" w:rsidRPr="00523BA7">
          <w:rPr>
            <w:rStyle w:val="Hyperlink"/>
            <w:noProof/>
          </w:rPr>
          <w:t>3</w:t>
        </w:r>
        <w:r w:rsidR="001B378C" w:rsidRPr="00523BA7">
          <w:rPr>
            <w:rFonts w:eastAsiaTheme="minorEastAsia" w:cstheme="minorBidi"/>
            <w:b w:val="0"/>
            <w:bCs w:val="0"/>
            <w:caps w:val="0"/>
            <w:noProof/>
            <w:sz w:val="22"/>
            <w:szCs w:val="22"/>
            <w:lang w:eastAsia="en-GB" w:bidi="ar-SA"/>
          </w:rPr>
          <w:tab/>
        </w:r>
        <w:r w:rsidR="001B378C" w:rsidRPr="00523BA7">
          <w:rPr>
            <w:rStyle w:val="Hyperlink"/>
            <w:noProof/>
          </w:rPr>
          <w:t>Draft variation</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_Toc462919340 \h </w:instrText>
        </w:r>
        <w:r w:rsidR="001B378C" w:rsidRPr="00523BA7">
          <w:rPr>
            <w:noProof/>
            <w:webHidden/>
          </w:rPr>
        </w:r>
        <w:r w:rsidR="001B378C" w:rsidRPr="00523BA7">
          <w:rPr>
            <w:noProof/>
            <w:webHidden/>
          </w:rPr>
          <w:fldChar w:fldCharType="separate"/>
        </w:r>
        <w:r w:rsidR="00A30598">
          <w:rPr>
            <w:noProof/>
            <w:webHidden/>
          </w:rPr>
          <w:t>10</w:t>
        </w:r>
        <w:r w:rsidR="001B378C" w:rsidRPr="00523BA7">
          <w:rPr>
            <w:noProof/>
            <w:webHidden/>
          </w:rPr>
          <w:fldChar w:fldCharType="end"/>
        </w:r>
      </w:hyperlink>
    </w:p>
    <w:p w14:paraId="7BB8E04A" w14:textId="77777777" w:rsidR="001B378C" w:rsidRPr="00523BA7" w:rsidRDefault="009766D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2919341" w:history="1">
        <w:r w:rsidR="001B378C" w:rsidRPr="00523BA7">
          <w:rPr>
            <w:rStyle w:val="Hyperlink"/>
            <w:noProof/>
          </w:rPr>
          <w:t>4</w:t>
        </w:r>
        <w:r w:rsidR="001B378C" w:rsidRPr="00523BA7">
          <w:rPr>
            <w:rFonts w:eastAsiaTheme="minorEastAsia" w:cstheme="minorBidi"/>
            <w:b w:val="0"/>
            <w:bCs w:val="0"/>
            <w:caps w:val="0"/>
            <w:noProof/>
            <w:sz w:val="22"/>
            <w:szCs w:val="22"/>
            <w:lang w:eastAsia="en-GB" w:bidi="ar-SA"/>
          </w:rPr>
          <w:tab/>
        </w:r>
        <w:r w:rsidR="001B378C" w:rsidRPr="00523BA7">
          <w:rPr>
            <w:rStyle w:val="Hyperlink"/>
            <w:noProof/>
          </w:rPr>
          <w:t>References</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_Toc462919341 \h </w:instrText>
        </w:r>
        <w:r w:rsidR="001B378C" w:rsidRPr="00523BA7">
          <w:rPr>
            <w:noProof/>
            <w:webHidden/>
          </w:rPr>
        </w:r>
        <w:r w:rsidR="001B378C" w:rsidRPr="00523BA7">
          <w:rPr>
            <w:noProof/>
            <w:webHidden/>
          </w:rPr>
          <w:fldChar w:fldCharType="separate"/>
        </w:r>
        <w:r w:rsidR="00A30598">
          <w:rPr>
            <w:noProof/>
            <w:webHidden/>
          </w:rPr>
          <w:t>10</w:t>
        </w:r>
        <w:r w:rsidR="001B378C" w:rsidRPr="00523BA7">
          <w:rPr>
            <w:noProof/>
            <w:webHidden/>
          </w:rPr>
          <w:fldChar w:fldCharType="end"/>
        </w:r>
      </w:hyperlink>
    </w:p>
    <w:p w14:paraId="7E81634D" w14:textId="77777777" w:rsidR="001B378C" w:rsidRPr="00523BA7" w:rsidRDefault="009766DD">
      <w:pPr>
        <w:pStyle w:val="TOC2"/>
        <w:tabs>
          <w:tab w:val="right" w:leader="dot" w:pos="9060"/>
        </w:tabs>
        <w:rPr>
          <w:rFonts w:eastAsiaTheme="minorEastAsia" w:cstheme="minorBidi"/>
          <w:smallCaps w:val="0"/>
          <w:noProof/>
          <w:sz w:val="22"/>
          <w:szCs w:val="22"/>
          <w:lang w:eastAsia="en-GB" w:bidi="ar-SA"/>
        </w:rPr>
      </w:pPr>
      <w:hyperlink w:anchor="_Toc462919342" w:history="1">
        <w:r w:rsidR="001B378C" w:rsidRPr="00523BA7">
          <w:rPr>
            <w:rStyle w:val="Hyperlink"/>
            <w:noProof/>
          </w:rPr>
          <w:t xml:space="preserve">Attachment A – Draft variations to the </w:t>
        </w:r>
        <w:r w:rsidR="001B378C" w:rsidRPr="00523BA7">
          <w:rPr>
            <w:rStyle w:val="Hyperlink"/>
            <w:i/>
            <w:noProof/>
          </w:rPr>
          <w:t>Australia New Zealand Food Standards Code</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_Toc462919342 \h </w:instrText>
        </w:r>
        <w:r w:rsidR="001B378C" w:rsidRPr="00523BA7">
          <w:rPr>
            <w:noProof/>
            <w:webHidden/>
          </w:rPr>
        </w:r>
        <w:r w:rsidR="001B378C" w:rsidRPr="00523BA7">
          <w:rPr>
            <w:noProof/>
            <w:webHidden/>
          </w:rPr>
          <w:fldChar w:fldCharType="separate"/>
        </w:r>
        <w:r w:rsidR="00A30598">
          <w:rPr>
            <w:noProof/>
            <w:webHidden/>
          </w:rPr>
          <w:t>11</w:t>
        </w:r>
        <w:r w:rsidR="001B378C" w:rsidRPr="00523BA7">
          <w:rPr>
            <w:noProof/>
            <w:webHidden/>
          </w:rPr>
          <w:fldChar w:fldCharType="end"/>
        </w:r>
      </w:hyperlink>
    </w:p>
    <w:p w14:paraId="44CB7AE2" w14:textId="77777777" w:rsidR="001B378C" w:rsidRPr="00523BA7" w:rsidRDefault="009766DD">
      <w:pPr>
        <w:pStyle w:val="TOC2"/>
        <w:tabs>
          <w:tab w:val="right" w:leader="dot" w:pos="9060"/>
        </w:tabs>
        <w:rPr>
          <w:rFonts w:eastAsiaTheme="minorEastAsia" w:cstheme="minorBidi"/>
          <w:smallCaps w:val="0"/>
          <w:noProof/>
          <w:sz w:val="22"/>
          <w:szCs w:val="22"/>
          <w:lang w:eastAsia="en-GB" w:bidi="ar-SA"/>
        </w:rPr>
      </w:pPr>
      <w:hyperlink w:anchor="_Toc462919343" w:history="1">
        <w:r w:rsidR="001B378C" w:rsidRPr="00523BA7">
          <w:rPr>
            <w:rStyle w:val="Hyperlink"/>
            <w:noProof/>
          </w:rPr>
          <w:t>Attachment B – Draft Explanatory Statement</w:t>
        </w:r>
        <w:r w:rsidR="001B378C" w:rsidRPr="00523BA7">
          <w:rPr>
            <w:noProof/>
            <w:webHidden/>
          </w:rPr>
          <w:tab/>
        </w:r>
        <w:r w:rsidR="001B378C" w:rsidRPr="00523BA7">
          <w:rPr>
            <w:noProof/>
            <w:webHidden/>
          </w:rPr>
          <w:fldChar w:fldCharType="begin"/>
        </w:r>
        <w:r w:rsidR="001B378C" w:rsidRPr="00523BA7">
          <w:rPr>
            <w:noProof/>
            <w:webHidden/>
          </w:rPr>
          <w:instrText xml:space="preserve"> PAGEREF _Toc462919343 \h </w:instrText>
        </w:r>
        <w:r w:rsidR="001B378C" w:rsidRPr="00523BA7">
          <w:rPr>
            <w:noProof/>
            <w:webHidden/>
          </w:rPr>
        </w:r>
        <w:r w:rsidR="001B378C" w:rsidRPr="00523BA7">
          <w:rPr>
            <w:noProof/>
            <w:webHidden/>
          </w:rPr>
          <w:fldChar w:fldCharType="separate"/>
        </w:r>
        <w:r w:rsidR="00A30598">
          <w:rPr>
            <w:noProof/>
            <w:webHidden/>
          </w:rPr>
          <w:t>13</w:t>
        </w:r>
        <w:r w:rsidR="001B378C" w:rsidRPr="00523BA7">
          <w:rPr>
            <w:noProof/>
            <w:webHidden/>
          </w:rPr>
          <w:fldChar w:fldCharType="end"/>
        </w:r>
      </w:hyperlink>
    </w:p>
    <w:p w14:paraId="1A6ECFAD" w14:textId="77777777" w:rsidR="00051ED9" w:rsidRPr="00523BA7" w:rsidRDefault="00051ED9" w:rsidP="00986E42">
      <w:pPr>
        <w:widowControl/>
        <w:rPr>
          <w:rFonts w:cs="Arial"/>
        </w:rPr>
      </w:pPr>
      <w:r w:rsidRPr="00523BA7">
        <w:rPr>
          <w:rFonts w:cs="Arial"/>
          <w:sz w:val="20"/>
          <w:szCs w:val="20"/>
        </w:rPr>
        <w:fldChar w:fldCharType="end"/>
      </w:r>
    </w:p>
    <w:p w14:paraId="2821E259" w14:textId="77777777" w:rsidR="00D73931" w:rsidRPr="00523BA7" w:rsidRDefault="00D73931" w:rsidP="00986E42">
      <w:pPr>
        <w:widowControl/>
      </w:pPr>
    </w:p>
    <w:p w14:paraId="36F53EE5" w14:textId="77777777" w:rsidR="0037520F" w:rsidRPr="00523BA7" w:rsidRDefault="0037520F" w:rsidP="00986E42">
      <w:pPr>
        <w:widowControl/>
        <w:rPr>
          <w:b/>
          <w:szCs w:val="22"/>
        </w:rPr>
      </w:pPr>
      <w:r w:rsidRPr="00523BA7">
        <w:rPr>
          <w:b/>
          <w:szCs w:val="22"/>
        </w:rPr>
        <w:t>Supporting documents</w:t>
      </w:r>
    </w:p>
    <w:p w14:paraId="797AAF1E" w14:textId="77777777" w:rsidR="0037520F" w:rsidRPr="00523BA7" w:rsidRDefault="0037520F" w:rsidP="00986E42">
      <w:pPr>
        <w:widowControl/>
        <w:rPr>
          <w:szCs w:val="22"/>
        </w:rPr>
      </w:pPr>
    </w:p>
    <w:p w14:paraId="729D04E9" w14:textId="70DE0AEA" w:rsidR="0037520F" w:rsidRPr="007E6686" w:rsidRDefault="0037520F" w:rsidP="00986E42">
      <w:pPr>
        <w:widowControl/>
        <w:rPr>
          <w:szCs w:val="22"/>
        </w:rPr>
      </w:pPr>
      <w:r w:rsidRPr="00523BA7">
        <w:rPr>
          <w:szCs w:val="22"/>
        </w:rPr>
        <w:t xml:space="preserve">The following </w:t>
      </w:r>
      <w:hyperlink r:id="rId21" w:history="1">
        <w:r w:rsidR="007E6686">
          <w:rPr>
            <w:rStyle w:val="Hyperlink"/>
          </w:rPr>
          <w:t>supporting documents</w:t>
        </w:r>
      </w:hyperlink>
      <w:r w:rsidR="007E6686">
        <w:rPr>
          <w:rStyle w:val="FootnoteReference"/>
        </w:rPr>
        <w:footnoteReference w:id="2"/>
      </w:r>
      <w:r w:rsidR="007E6686">
        <w:rPr>
          <w:rStyle w:val="Hyperlink"/>
          <w:color w:val="auto"/>
          <w:u w:val="none"/>
        </w:rPr>
        <w:t xml:space="preserve"> </w:t>
      </w:r>
      <w:r w:rsidR="00681754" w:rsidRPr="007E6686">
        <w:rPr>
          <w:szCs w:val="22"/>
        </w:rPr>
        <w:t>w</w:t>
      </w:r>
      <w:r w:rsidR="00681754" w:rsidRPr="00523BA7">
        <w:rPr>
          <w:szCs w:val="22"/>
        </w:rPr>
        <w:t xml:space="preserve">hich informed the assessment of this </w:t>
      </w:r>
      <w:r w:rsidR="00624F4D" w:rsidRPr="00523BA7">
        <w:rPr>
          <w:szCs w:val="22"/>
        </w:rPr>
        <w:t>Application</w:t>
      </w:r>
      <w:r w:rsidRPr="00523BA7">
        <w:rPr>
          <w:szCs w:val="22"/>
        </w:rPr>
        <w:t xml:space="preserve"> are available on the FSANZ website</w:t>
      </w:r>
      <w:r w:rsidR="007E6686" w:rsidRPr="007E6686">
        <w:rPr>
          <w:szCs w:val="22"/>
        </w:rPr>
        <w:t>:</w:t>
      </w:r>
    </w:p>
    <w:p w14:paraId="0CD257F5" w14:textId="77777777" w:rsidR="0089264A" w:rsidRPr="00523BA7" w:rsidRDefault="0089264A" w:rsidP="00986E42">
      <w:pPr>
        <w:widowControl/>
        <w:rPr>
          <w:szCs w:val="22"/>
        </w:rPr>
      </w:pPr>
    </w:p>
    <w:p w14:paraId="7C850879" w14:textId="5D575581" w:rsidR="0089264A" w:rsidRPr="00523BA7" w:rsidRDefault="0089264A" w:rsidP="00986E42">
      <w:pPr>
        <w:widowControl/>
        <w:ind w:left="1134" w:hanging="1134"/>
      </w:pPr>
      <w:r w:rsidRPr="00523BA7">
        <w:t>SD1</w:t>
      </w:r>
      <w:r w:rsidRPr="00523BA7">
        <w:tab/>
      </w:r>
      <w:r w:rsidR="00624F4D" w:rsidRPr="00523BA7">
        <w:t xml:space="preserve">Risk and technical assessment </w:t>
      </w:r>
    </w:p>
    <w:p w14:paraId="3AD375B4" w14:textId="07FBF3D4" w:rsidR="00C71E80" w:rsidRPr="00523BA7" w:rsidRDefault="00C71E80" w:rsidP="00986E42">
      <w:pPr>
        <w:widowControl/>
        <w:ind w:left="1134" w:hanging="1134"/>
      </w:pPr>
      <w:r w:rsidRPr="00523BA7">
        <w:t>SD2</w:t>
      </w:r>
      <w:r w:rsidRPr="00523BA7">
        <w:tab/>
      </w:r>
      <w:r w:rsidR="00960107" w:rsidRPr="00523BA7">
        <w:t>Assessment against the Policy Guidelines</w:t>
      </w:r>
      <w:r w:rsidRPr="00523BA7">
        <w:t xml:space="preserve"> </w:t>
      </w:r>
    </w:p>
    <w:p w14:paraId="16A30C2F" w14:textId="77777777" w:rsidR="00051ED9" w:rsidRPr="00523BA7" w:rsidRDefault="00562917" w:rsidP="00986E42">
      <w:pPr>
        <w:widowControl/>
      </w:pPr>
      <w:r w:rsidRPr="00523BA7">
        <w:br w:type="page"/>
      </w:r>
    </w:p>
    <w:p w14:paraId="08173514" w14:textId="77777777" w:rsidR="00E063C6" w:rsidRPr="00523BA7" w:rsidRDefault="00F33BB8" w:rsidP="00986E42">
      <w:pPr>
        <w:pStyle w:val="Heading1"/>
      </w:pPr>
      <w:bookmarkStart w:id="1" w:name="_Toc286391001"/>
      <w:bookmarkStart w:id="2" w:name="_Toc300933414"/>
      <w:bookmarkStart w:id="3" w:name="_Toc462919320"/>
      <w:bookmarkStart w:id="4" w:name="_Toc11735627"/>
      <w:bookmarkStart w:id="5" w:name="_Toc29883110"/>
      <w:bookmarkStart w:id="6" w:name="_Toc41906797"/>
      <w:bookmarkStart w:id="7" w:name="_Toc41907544"/>
      <w:bookmarkStart w:id="8" w:name="_Toc120358575"/>
      <w:r w:rsidRPr="00523BA7">
        <w:lastRenderedPageBreak/>
        <w:t>E</w:t>
      </w:r>
      <w:r w:rsidR="0037520F" w:rsidRPr="00523BA7">
        <w:t>xecutive s</w:t>
      </w:r>
      <w:r w:rsidR="00E063C6" w:rsidRPr="00523BA7">
        <w:t>ummary</w:t>
      </w:r>
      <w:bookmarkEnd w:id="1"/>
      <w:bookmarkEnd w:id="2"/>
      <w:bookmarkEnd w:id="3"/>
    </w:p>
    <w:p w14:paraId="0CB5F846" w14:textId="48098D25" w:rsidR="00047C3B" w:rsidRPr="00523BA7" w:rsidRDefault="00134D5D" w:rsidP="00134D5D">
      <w:pPr>
        <w:ind w:right="-286"/>
        <w:rPr>
          <w:szCs w:val="22"/>
        </w:rPr>
      </w:pPr>
      <w:r w:rsidRPr="00523BA7">
        <w:rPr>
          <w:lang w:bidi="ar-SA"/>
        </w:rPr>
        <w:t xml:space="preserve">FSANZ has assessed an Application from </w:t>
      </w:r>
      <w:r w:rsidRPr="00523BA7">
        <w:rPr>
          <w:rFonts w:cs="Arial"/>
          <w:szCs w:val="22"/>
        </w:rPr>
        <w:t xml:space="preserve">DSM </w:t>
      </w:r>
      <w:r w:rsidRPr="00523BA7">
        <w:rPr>
          <w:rFonts w:cs="Arial"/>
          <w:szCs w:val="22"/>
          <w:lang w:eastAsia="en-GB" w:bidi="ar-SA"/>
        </w:rPr>
        <w:t xml:space="preserve">Nutritional Products </w:t>
      </w:r>
      <w:r w:rsidRPr="00523BA7">
        <w:rPr>
          <w:lang w:bidi="ar-SA"/>
        </w:rPr>
        <w:t xml:space="preserve">that seeks </w:t>
      </w:r>
      <w:r w:rsidRPr="00523BA7">
        <w:rPr>
          <w:lang w:eastAsia="en-AU"/>
        </w:rPr>
        <w:t>approval of an additional, replacement or alternative oil source of DHA</w:t>
      </w:r>
      <w:r w:rsidR="00533713" w:rsidRPr="00523BA7">
        <w:rPr>
          <w:lang w:eastAsia="en-AU"/>
        </w:rPr>
        <w:t xml:space="preserve"> for use in infant formula products.</w:t>
      </w:r>
      <w:r w:rsidRPr="00523BA7">
        <w:rPr>
          <w:lang w:eastAsia="en-AU"/>
        </w:rPr>
        <w:t xml:space="preserve"> </w:t>
      </w:r>
      <w:r w:rsidR="00533713" w:rsidRPr="00523BA7">
        <w:rPr>
          <w:lang w:eastAsia="en-AU"/>
        </w:rPr>
        <w:t xml:space="preserve">The DHA oil is </w:t>
      </w:r>
      <w:r w:rsidRPr="00523BA7">
        <w:rPr>
          <w:szCs w:val="22"/>
        </w:rPr>
        <w:t xml:space="preserve">derived from a new production strain of </w:t>
      </w:r>
      <w:r w:rsidRPr="00523BA7">
        <w:rPr>
          <w:i/>
          <w:lang w:eastAsia="en-AU" w:bidi="ar-SA"/>
        </w:rPr>
        <w:t>Schizochytrium</w:t>
      </w:r>
      <w:r w:rsidRPr="00523BA7">
        <w:rPr>
          <w:lang w:eastAsia="en-AU" w:bidi="ar-SA"/>
        </w:rPr>
        <w:t xml:space="preserve"> sp</w:t>
      </w:r>
      <w:r w:rsidR="00103683" w:rsidRPr="00523BA7">
        <w:rPr>
          <w:lang w:eastAsia="en-AU" w:bidi="ar-SA"/>
        </w:rPr>
        <w:t>.</w:t>
      </w:r>
      <w:r w:rsidRPr="00523BA7">
        <w:rPr>
          <w:szCs w:val="22"/>
        </w:rPr>
        <w:t xml:space="preserve"> known as </w:t>
      </w:r>
      <w:r w:rsidRPr="00523BA7">
        <w:t>American Type Cell Culture (</w:t>
      </w:r>
      <w:r w:rsidRPr="00523BA7">
        <w:rPr>
          <w:szCs w:val="22"/>
        </w:rPr>
        <w:t>ATCC) PTA-9655</w:t>
      </w:r>
      <w:r w:rsidRPr="00523BA7">
        <w:rPr>
          <w:lang w:eastAsia="en-AU"/>
        </w:rPr>
        <w:t xml:space="preserve">. </w:t>
      </w:r>
      <w:r w:rsidRPr="00523BA7">
        <w:rPr>
          <w:szCs w:val="22"/>
        </w:rPr>
        <w:t>For ease of reading, throughout this report the oil is referred to as DHA</w:t>
      </w:r>
      <w:r w:rsidR="00103683" w:rsidRPr="00523BA7">
        <w:rPr>
          <w:szCs w:val="22"/>
        </w:rPr>
        <w:t>-</w:t>
      </w:r>
      <w:r w:rsidRPr="00523BA7">
        <w:rPr>
          <w:szCs w:val="22"/>
        </w:rPr>
        <w:t>B.</w:t>
      </w:r>
      <w:r w:rsidR="00047C3B" w:rsidRPr="00523BA7">
        <w:rPr>
          <w:szCs w:val="22"/>
        </w:rPr>
        <w:t xml:space="preserve"> </w:t>
      </w:r>
    </w:p>
    <w:p w14:paraId="40D025A4" w14:textId="77777777" w:rsidR="00047C3B" w:rsidRPr="00523BA7" w:rsidRDefault="00047C3B" w:rsidP="00134D5D">
      <w:pPr>
        <w:ind w:right="-286"/>
        <w:rPr>
          <w:szCs w:val="22"/>
        </w:rPr>
      </w:pPr>
    </w:p>
    <w:p w14:paraId="37C1A770" w14:textId="5E41514F" w:rsidR="00047C3B" w:rsidRPr="00523BA7" w:rsidRDefault="00047C3B" w:rsidP="00047C3B">
      <w:pPr>
        <w:ind w:right="-286"/>
      </w:pPr>
      <w:r w:rsidRPr="00523BA7">
        <w:rPr>
          <w:szCs w:val="22"/>
        </w:rPr>
        <w:t xml:space="preserve">DHA-B is proposed to be added to infant formula products at levels consistent with the current uses of DHA oils and within the </w:t>
      </w:r>
      <w:r w:rsidR="005438EA" w:rsidRPr="00523BA7">
        <w:rPr>
          <w:szCs w:val="22"/>
        </w:rPr>
        <w:t xml:space="preserve">1% </w:t>
      </w:r>
      <w:r w:rsidRPr="00523BA7">
        <w:rPr>
          <w:szCs w:val="22"/>
        </w:rPr>
        <w:t xml:space="preserve">maximum </w:t>
      </w:r>
      <w:r w:rsidR="005438EA" w:rsidRPr="00523BA7">
        <w:rPr>
          <w:szCs w:val="22"/>
        </w:rPr>
        <w:t xml:space="preserve">permitted </w:t>
      </w:r>
      <w:r w:rsidRPr="00523BA7">
        <w:rPr>
          <w:szCs w:val="22"/>
        </w:rPr>
        <w:t>level of omega-3 long chain polyunsaturated fatty acids</w:t>
      </w:r>
      <w:r w:rsidR="001A295A" w:rsidRPr="00523BA7">
        <w:rPr>
          <w:szCs w:val="22"/>
        </w:rPr>
        <w:t xml:space="preserve"> (</w:t>
      </w:r>
      <w:r w:rsidR="005438EA" w:rsidRPr="00523BA7">
        <w:rPr>
          <w:szCs w:val="22"/>
        </w:rPr>
        <w:t xml:space="preserve">n-3 </w:t>
      </w:r>
      <w:r w:rsidR="001A295A" w:rsidRPr="00523BA7">
        <w:rPr>
          <w:szCs w:val="22"/>
        </w:rPr>
        <w:t>LC-PUFAs)</w:t>
      </w:r>
      <w:r w:rsidRPr="00523BA7">
        <w:rPr>
          <w:szCs w:val="22"/>
        </w:rPr>
        <w:t xml:space="preserve"> in Standard 2.9.1 </w:t>
      </w:r>
      <w:r w:rsidR="009572B1" w:rsidRPr="00523BA7">
        <w:rPr>
          <w:szCs w:val="22"/>
        </w:rPr>
        <w:t xml:space="preserve">in </w:t>
      </w:r>
      <w:r w:rsidRPr="00523BA7">
        <w:rPr>
          <w:szCs w:val="22"/>
        </w:rPr>
        <w:t xml:space="preserve">the </w:t>
      </w:r>
      <w:r w:rsidRPr="00523BA7">
        <w:rPr>
          <w:i/>
          <w:szCs w:val="22"/>
        </w:rPr>
        <w:t>Australia New Zealand Food Standards Code</w:t>
      </w:r>
      <w:r w:rsidRPr="00523BA7">
        <w:rPr>
          <w:szCs w:val="22"/>
        </w:rPr>
        <w:t xml:space="preserve"> (the Code). </w:t>
      </w:r>
      <w:r w:rsidRPr="00523BA7">
        <w:t>Several novel oils derived from marine micro-algae are already permitted as an optional ingredient in infant formula products. Thus</w:t>
      </w:r>
      <w:r w:rsidR="009572B1" w:rsidRPr="00523BA7">
        <w:t>,</w:t>
      </w:r>
      <w:r w:rsidRPr="00523BA7">
        <w:t xml:space="preserve"> </w:t>
      </w:r>
      <w:r w:rsidRPr="00523BA7">
        <w:rPr>
          <w:bCs/>
        </w:rPr>
        <w:t>FSANZ has previously</w:t>
      </w:r>
      <w:r w:rsidRPr="00523BA7">
        <w:t xml:space="preserve"> concluded that the composition of oil derived from </w:t>
      </w:r>
      <w:r w:rsidRPr="00523BA7">
        <w:rPr>
          <w:i/>
          <w:iCs/>
        </w:rPr>
        <w:t>Schizochytrium</w:t>
      </w:r>
      <w:r w:rsidRPr="00523BA7">
        <w:t xml:space="preserve"> sp. is comparable to other traditional sources of DHA. However, since then, </w:t>
      </w:r>
      <w:r w:rsidR="00B76119" w:rsidRPr="00523BA7">
        <w:t xml:space="preserve">the Forum on Food Regulation has issued the </w:t>
      </w:r>
      <w:r w:rsidR="00B76119" w:rsidRPr="00523BA7">
        <w:rPr>
          <w:i/>
          <w:szCs w:val="22"/>
        </w:rPr>
        <w:t>Ministerial Policy Guideline on the Regulation of Infant Formula Products</w:t>
      </w:r>
      <w:r w:rsidR="00B76119" w:rsidRPr="00523BA7">
        <w:rPr>
          <w:szCs w:val="22"/>
        </w:rPr>
        <w:t xml:space="preserve">. </w:t>
      </w:r>
      <w:r w:rsidRPr="00523BA7">
        <w:t xml:space="preserve">FSANZ has </w:t>
      </w:r>
      <w:r w:rsidR="009572B1" w:rsidRPr="00523BA7">
        <w:t xml:space="preserve">had regard to </w:t>
      </w:r>
      <w:r w:rsidRPr="00523BA7">
        <w:t>that guidance</w:t>
      </w:r>
      <w:r w:rsidR="009572B1" w:rsidRPr="00523BA7">
        <w:t xml:space="preserve"> as part of the assessment of this Application</w:t>
      </w:r>
      <w:r w:rsidRPr="00523BA7">
        <w:t>.</w:t>
      </w:r>
    </w:p>
    <w:p w14:paraId="3336DD7F" w14:textId="77777777" w:rsidR="00047C3B" w:rsidRPr="00523BA7" w:rsidRDefault="00047C3B" w:rsidP="00134D5D"/>
    <w:p w14:paraId="6B975328" w14:textId="58CCC054" w:rsidR="00047C3B" w:rsidRPr="00523BA7" w:rsidRDefault="00134D5D" w:rsidP="00047C3B">
      <w:r w:rsidRPr="00523BA7">
        <w:rPr>
          <w:lang w:bidi="ar-SA"/>
        </w:rPr>
        <w:t xml:space="preserve">FSANZ </w:t>
      </w:r>
      <w:r w:rsidR="009572B1" w:rsidRPr="00523BA7">
        <w:rPr>
          <w:lang w:bidi="ar-SA"/>
        </w:rPr>
        <w:t xml:space="preserve">has </w:t>
      </w:r>
      <w:r w:rsidRPr="00523BA7">
        <w:rPr>
          <w:lang w:bidi="ar-SA"/>
        </w:rPr>
        <w:t xml:space="preserve">assessed the equivalence of </w:t>
      </w:r>
      <w:r w:rsidR="00047C3B" w:rsidRPr="00523BA7">
        <w:rPr>
          <w:lang w:bidi="ar-SA"/>
        </w:rPr>
        <w:t>t</w:t>
      </w:r>
      <w:r w:rsidR="00047C3B" w:rsidRPr="00523BA7">
        <w:rPr>
          <w:szCs w:val="22"/>
        </w:rPr>
        <w:t xml:space="preserve">he composition of the new strain of </w:t>
      </w:r>
      <w:r w:rsidR="00047C3B" w:rsidRPr="00523BA7">
        <w:rPr>
          <w:i/>
          <w:iCs/>
          <w:szCs w:val="22"/>
        </w:rPr>
        <w:t>Schizochytrium</w:t>
      </w:r>
      <w:r w:rsidR="00047C3B" w:rsidRPr="00523BA7">
        <w:rPr>
          <w:szCs w:val="22"/>
        </w:rPr>
        <w:t xml:space="preserve"> sp. micro</w:t>
      </w:r>
      <w:r w:rsidR="00511ABC" w:rsidRPr="00523BA7">
        <w:rPr>
          <w:szCs w:val="22"/>
        </w:rPr>
        <w:t>-</w:t>
      </w:r>
      <w:r w:rsidR="00047C3B" w:rsidRPr="00523BA7">
        <w:rPr>
          <w:szCs w:val="22"/>
        </w:rPr>
        <w:t xml:space="preserve">algae and the DHA-B oil in the context of current use levels in infant formula products only. </w:t>
      </w:r>
      <w:r w:rsidR="00047C3B" w:rsidRPr="00523BA7">
        <w:t xml:space="preserve">The risk and technical assessment identifies no risk to infant health and safety in relation to the use of DHA-B oil as an alternative to other approved sources of DHA in </w:t>
      </w:r>
      <w:r w:rsidR="0003034C" w:rsidRPr="00523BA7">
        <w:t>infant formula products</w:t>
      </w:r>
      <w:r w:rsidR="00047C3B" w:rsidRPr="00523BA7">
        <w:t>, noting the maximum level of</w:t>
      </w:r>
      <w:r w:rsidR="005438EA" w:rsidRPr="00523BA7">
        <w:t xml:space="preserve"> n-3</w:t>
      </w:r>
      <w:r w:rsidR="00047C3B" w:rsidRPr="00523BA7">
        <w:t xml:space="preserve"> LC-PUFA permitted in Standard 2.9.1. </w:t>
      </w:r>
    </w:p>
    <w:p w14:paraId="5CC7297F" w14:textId="77777777" w:rsidR="00047C3B" w:rsidRPr="00523BA7" w:rsidRDefault="00047C3B" w:rsidP="00047C3B"/>
    <w:p w14:paraId="7DF55F8A" w14:textId="1C88E40A" w:rsidR="00134D5D" w:rsidRPr="00523BA7" w:rsidRDefault="00047C3B" w:rsidP="00134D5D">
      <w:pPr>
        <w:rPr>
          <w:lang w:bidi="ar-SA"/>
        </w:rPr>
      </w:pPr>
      <w:r w:rsidRPr="00523BA7">
        <w:t xml:space="preserve">FSANZ concludes that DHA-B is suitable as an alternative, replacement or substitute </w:t>
      </w:r>
      <w:r w:rsidRPr="00523BA7">
        <w:rPr>
          <w:szCs w:val="22"/>
        </w:rPr>
        <w:t>source of DHA</w:t>
      </w:r>
      <w:r w:rsidR="005438EA" w:rsidRPr="00523BA7">
        <w:rPr>
          <w:szCs w:val="22"/>
        </w:rPr>
        <w:t>-</w:t>
      </w:r>
      <w:r w:rsidRPr="00523BA7">
        <w:rPr>
          <w:szCs w:val="22"/>
        </w:rPr>
        <w:t>rich</w:t>
      </w:r>
      <w:r w:rsidR="001A295A" w:rsidRPr="00523BA7">
        <w:rPr>
          <w:szCs w:val="22"/>
        </w:rPr>
        <w:t xml:space="preserve"> algal</w:t>
      </w:r>
      <w:r w:rsidRPr="00523BA7">
        <w:rPr>
          <w:szCs w:val="22"/>
        </w:rPr>
        <w:t xml:space="preserve"> oils for use in infant formula products. </w:t>
      </w:r>
      <w:r w:rsidRPr="00523BA7">
        <w:t>Therefore, FSANZ proposes to permi</w:t>
      </w:r>
      <w:r w:rsidR="005438EA" w:rsidRPr="00523BA7">
        <w:t>t</w:t>
      </w:r>
      <w:r w:rsidRPr="00523BA7">
        <w:t xml:space="preserve"> the use of DHA-B. </w:t>
      </w:r>
      <w:r w:rsidR="00134D5D" w:rsidRPr="00523BA7">
        <w:rPr>
          <w:lang w:bidi="ar-SA"/>
        </w:rPr>
        <w:t>The draft variation</w:t>
      </w:r>
      <w:r w:rsidR="005438EA" w:rsidRPr="00523BA7">
        <w:rPr>
          <w:lang w:bidi="ar-SA"/>
        </w:rPr>
        <w:t>s</w:t>
      </w:r>
      <w:r w:rsidR="00134D5D" w:rsidRPr="00523BA7">
        <w:rPr>
          <w:lang w:bidi="ar-SA"/>
        </w:rPr>
        <w:t xml:space="preserve"> to </w:t>
      </w:r>
      <w:r w:rsidRPr="00523BA7">
        <w:t>Schedule 25</w:t>
      </w:r>
      <w:r w:rsidRPr="00523BA7">
        <w:rPr>
          <w:i/>
        </w:rPr>
        <w:t xml:space="preserve"> </w:t>
      </w:r>
      <w:r w:rsidRPr="00523BA7">
        <w:t>– Permitted novel foods and</w:t>
      </w:r>
      <w:r w:rsidRPr="00523BA7">
        <w:rPr>
          <w:i/>
        </w:rPr>
        <w:t xml:space="preserve"> </w:t>
      </w:r>
      <w:r w:rsidRPr="00523BA7">
        <w:t>Schedule 3</w:t>
      </w:r>
      <w:r w:rsidRPr="00523BA7">
        <w:rPr>
          <w:i/>
        </w:rPr>
        <w:t xml:space="preserve"> – </w:t>
      </w:r>
      <w:r w:rsidRPr="00523BA7">
        <w:t xml:space="preserve">Identity and </w:t>
      </w:r>
      <w:r w:rsidR="009572B1" w:rsidRPr="00523BA7">
        <w:t>p</w:t>
      </w:r>
      <w:r w:rsidRPr="00523BA7">
        <w:t>urity</w:t>
      </w:r>
      <w:r w:rsidR="005438EA" w:rsidRPr="00523BA7">
        <w:t>,</w:t>
      </w:r>
      <w:r w:rsidRPr="00523BA7">
        <w:t xml:space="preserve"> propose </w:t>
      </w:r>
      <w:r w:rsidR="00702B5B" w:rsidRPr="00523BA7">
        <w:t>including</w:t>
      </w:r>
      <w:r w:rsidR="00134D5D" w:rsidRPr="00523BA7">
        <w:rPr>
          <w:lang w:bidi="ar-SA"/>
        </w:rPr>
        <w:t>:</w:t>
      </w:r>
    </w:p>
    <w:p w14:paraId="495F251F" w14:textId="77777777" w:rsidR="00134D5D" w:rsidRPr="00523BA7" w:rsidRDefault="00134D5D" w:rsidP="00134D5D">
      <w:pPr>
        <w:rPr>
          <w:lang w:bidi="ar-SA"/>
        </w:rPr>
      </w:pPr>
    </w:p>
    <w:p w14:paraId="6A0DE524" w14:textId="111D4680" w:rsidR="00047C3B" w:rsidRPr="00523BA7" w:rsidRDefault="009572B1" w:rsidP="00134D5D">
      <w:pPr>
        <w:pStyle w:val="FSBullet1"/>
      </w:pPr>
      <w:r w:rsidRPr="00523BA7">
        <w:t>o</w:t>
      </w:r>
      <w:r w:rsidR="00047C3B" w:rsidRPr="00523BA7">
        <w:t xml:space="preserve">il derived from </w:t>
      </w:r>
      <w:r w:rsidR="00047C3B" w:rsidRPr="00523BA7">
        <w:rPr>
          <w:i/>
          <w:lang w:eastAsia="en-AU"/>
        </w:rPr>
        <w:t>Schizochytrium</w:t>
      </w:r>
      <w:r w:rsidR="00047C3B" w:rsidRPr="00523BA7">
        <w:rPr>
          <w:lang w:eastAsia="en-AU"/>
        </w:rPr>
        <w:t xml:space="preserve"> sp</w:t>
      </w:r>
      <w:r w:rsidR="00103683" w:rsidRPr="00523BA7">
        <w:rPr>
          <w:lang w:eastAsia="en-AU"/>
        </w:rPr>
        <w:t>.</w:t>
      </w:r>
      <w:r w:rsidR="00047C3B" w:rsidRPr="00523BA7">
        <w:rPr>
          <w:szCs w:val="22"/>
        </w:rPr>
        <w:t xml:space="preserve"> </w:t>
      </w:r>
      <w:r w:rsidR="00047C3B" w:rsidRPr="00523BA7">
        <w:t>(</w:t>
      </w:r>
      <w:r w:rsidR="001A295A" w:rsidRPr="00523BA7">
        <w:rPr>
          <w:szCs w:val="22"/>
        </w:rPr>
        <w:t>ATCC PTA-969</w:t>
      </w:r>
      <w:r w:rsidR="00047C3B" w:rsidRPr="00523BA7">
        <w:rPr>
          <w:szCs w:val="22"/>
        </w:rPr>
        <w:t xml:space="preserve">5) </w:t>
      </w:r>
      <w:r w:rsidR="00047C3B" w:rsidRPr="00523BA7">
        <w:t xml:space="preserve">as a </w:t>
      </w:r>
      <w:r w:rsidR="00702B5B" w:rsidRPr="00523BA7">
        <w:t xml:space="preserve">permitted </w:t>
      </w:r>
      <w:r w:rsidR="00047C3B" w:rsidRPr="00523BA7">
        <w:t>novel food for use in infant formula products only</w:t>
      </w:r>
    </w:p>
    <w:p w14:paraId="45A6DE3A" w14:textId="34DAFB9E" w:rsidR="00702B5B" w:rsidRPr="00523BA7" w:rsidRDefault="009572B1" w:rsidP="00134D5D">
      <w:pPr>
        <w:pStyle w:val="FSBullet1"/>
      </w:pPr>
      <w:r w:rsidRPr="00523BA7">
        <w:t>a</w:t>
      </w:r>
      <w:r w:rsidR="00047C3B" w:rsidRPr="00523BA7">
        <w:t xml:space="preserve"> specification for </w:t>
      </w:r>
      <w:r w:rsidR="00047C3B" w:rsidRPr="00523BA7">
        <w:rPr>
          <w:szCs w:val="22"/>
        </w:rPr>
        <w:t xml:space="preserve">oil derived from </w:t>
      </w:r>
      <w:r w:rsidR="00047C3B" w:rsidRPr="00523BA7">
        <w:rPr>
          <w:i/>
          <w:szCs w:val="22"/>
        </w:rPr>
        <w:t>Schizochytrium</w:t>
      </w:r>
      <w:r w:rsidR="00047C3B" w:rsidRPr="00523BA7">
        <w:rPr>
          <w:szCs w:val="22"/>
        </w:rPr>
        <w:t xml:space="preserve"> sp</w:t>
      </w:r>
      <w:r w:rsidR="00103683" w:rsidRPr="00523BA7">
        <w:rPr>
          <w:szCs w:val="22"/>
        </w:rPr>
        <w:t>.</w:t>
      </w:r>
      <w:r w:rsidR="00047C3B" w:rsidRPr="00523BA7">
        <w:rPr>
          <w:szCs w:val="22"/>
        </w:rPr>
        <w:t xml:space="preserve"> (ATCC PTA-9695)</w:t>
      </w:r>
      <w:r w:rsidR="005438EA" w:rsidRPr="00523BA7">
        <w:rPr>
          <w:szCs w:val="22"/>
        </w:rPr>
        <w:t>.</w:t>
      </w:r>
    </w:p>
    <w:p w14:paraId="28830B27" w14:textId="77777777" w:rsidR="00702B5B" w:rsidRPr="00523BA7" w:rsidRDefault="00702B5B" w:rsidP="00702B5B">
      <w:pPr>
        <w:pStyle w:val="FSBullet1"/>
        <w:numPr>
          <w:ilvl w:val="0"/>
          <w:numId w:val="0"/>
        </w:numPr>
        <w:ind w:left="567"/>
      </w:pPr>
    </w:p>
    <w:p w14:paraId="4C23EBE0" w14:textId="3B493979" w:rsidR="0053464E" w:rsidRPr="00523BA7" w:rsidRDefault="0053464E" w:rsidP="00440BDD">
      <w:pPr>
        <w:widowControl/>
      </w:pPr>
      <w:bookmarkStart w:id="9" w:name="_Toc286391003"/>
      <w:r w:rsidRPr="00523BA7">
        <w:br w:type="page"/>
      </w:r>
    </w:p>
    <w:p w14:paraId="191CD036" w14:textId="528B4C17" w:rsidR="002A5F8B" w:rsidRPr="00523BA7" w:rsidRDefault="0094254F" w:rsidP="00957A0B">
      <w:pPr>
        <w:pStyle w:val="Heading1"/>
      </w:pPr>
      <w:bookmarkStart w:id="10" w:name="_Toc300933417"/>
      <w:bookmarkStart w:id="11" w:name="_Toc462919321"/>
      <w:r w:rsidRPr="00523BA7">
        <w:lastRenderedPageBreak/>
        <w:t>1</w:t>
      </w:r>
      <w:r w:rsidRPr="00523BA7">
        <w:tab/>
      </w:r>
      <w:r w:rsidR="002A5F8B" w:rsidRPr="00523BA7">
        <w:t>Introduction</w:t>
      </w:r>
      <w:bookmarkEnd w:id="9"/>
      <w:bookmarkEnd w:id="10"/>
      <w:bookmarkEnd w:id="11"/>
    </w:p>
    <w:p w14:paraId="5CE624C5" w14:textId="3E02506F" w:rsidR="00986E42" w:rsidRPr="00523BA7" w:rsidRDefault="00957A0B" w:rsidP="0091308D">
      <w:pPr>
        <w:widowControl/>
      </w:pPr>
      <w:r w:rsidRPr="00523BA7">
        <w:t xml:space="preserve">Several micro-algal oils that are sources of </w:t>
      </w:r>
      <w:r w:rsidR="005438EA" w:rsidRPr="00523BA7">
        <w:t xml:space="preserve">omega-3 </w:t>
      </w:r>
      <w:r w:rsidRPr="00523BA7">
        <w:t>long chain polyunsaturated fatty acids (</w:t>
      </w:r>
      <w:r w:rsidR="005438EA" w:rsidRPr="00523BA7">
        <w:t xml:space="preserve">n-3 </w:t>
      </w:r>
      <w:r w:rsidRPr="00523BA7">
        <w:t>LC-PUFA</w:t>
      </w:r>
      <w:r w:rsidR="009572B1" w:rsidRPr="00523BA7">
        <w:t>s</w:t>
      </w:r>
      <w:r w:rsidRPr="00523BA7">
        <w:t>) are permitted as novel foods in the Australia New Zealand Food Standards Code</w:t>
      </w:r>
      <w:r w:rsidR="0091308D" w:rsidRPr="00523BA7">
        <w:t xml:space="preserve"> </w:t>
      </w:r>
      <w:r w:rsidR="00280AEC" w:rsidRPr="00523BA7">
        <w:t>(the Code)</w:t>
      </w:r>
      <w:r w:rsidR="00986E42" w:rsidRPr="00523BA7">
        <w:t>.</w:t>
      </w:r>
      <w:r w:rsidR="00E00163" w:rsidRPr="00523BA7">
        <w:t xml:space="preserve"> </w:t>
      </w:r>
      <w:r w:rsidR="00EB40F7" w:rsidRPr="00523BA7">
        <w:t>O</w:t>
      </w:r>
      <w:r w:rsidR="00EB40F7" w:rsidRPr="00523BA7">
        <w:rPr>
          <w:rFonts w:eastAsia="Arial Unicode MS"/>
          <w:szCs w:val="22"/>
          <w:lang w:bidi="ar-SA"/>
        </w:rPr>
        <w:t xml:space="preserve">ils containing DHA have been used in the manufacture of </w:t>
      </w:r>
      <w:r w:rsidR="0003034C" w:rsidRPr="00523BA7">
        <w:rPr>
          <w:rFonts w:eastAsia="Arial Unicode MS"/>
          <w:szCs w:val="22"/>
          <w:lang w:bidi="ar-SA"/>
        </w:rPr>
        <w:t xml:space="preserve">infant formula products </w:t>
      </w:r>
      <w:r w:rsidR="00EB40F7" w:rsidRPr="00523BA7">
        <w:rPr>
          <w:rFonts w:eastAsia="Arial Unicode MS"/>
          <w:szCs w:val="22"/>
          <w:lang w:bidi="ar-SA"/>
        </w:rPr>
        <w:t xml:space="preserve">since the mid-1990s. </w:t>
      </w:r>
      <w:r w:rsidR="0091308D" w:rsidRPr="00523BA7">
        <w:rPr>
          <w:bCs/>
        </w:rPr>
        <w:t>FSANZ has previously</w:t>
      </w:r>
      <w:r w:rsidR="0091308D" w:rsidRPr="00523BA7">
        <w:t xml:space="preserve"> concluded that the composition of oil derived from </w:t>
      </w:r>
      <w:r w:rsidR="0091308D" w:rsidRPr="00523BA7">
        <w:rPr>
          <w:i/>
          <w:iCs/>
        </w:rPr>
        <w:t>Schizochytrium</w:t>
      </w:r>
      <w:r w:rsidR="0091308D" w:rsidRPr="00523BA7">
        <w:t xml:space="preserve"> sp. </w:t>
      </w:r>
      <w:r w:rsidR="007B0477" w:rsidRPr="00523BA7">
        <w:t xml:space="preserve">is </w:t>
      </w:r>
      <w:r w:rsidR="0091308D" w:rsidRPr="00523BA7">
        <w:t>comparable to other traditional sources of DHA (ANZFA, 2002)</w:t>
      </w:r>
      <w:r w:rsidR="00EB40F7" w:rsidRPr="00523BA7">
        <w:t xml:space="preserve">. </w:t>
      </w:r>
    </w:p>
    <w:p w14:paraId="016C674F" w14:textId="001E0513" w:rsidR="0053464E" w:rsidRPr="00523BA7" w:rsidRDefault="00F33BB8" w:rsidP="008E2DCF">
      <w:pPr>
        <w:pStyle w:val="Heading2"/>
      </w:pPr>
      <w:bookmarkStart w:id="12" w:name="_Toc300761890"/>
      <w:bookmarkStart w:id="13" w:name="_Toc462919322"/>
      <w:bookmarkStart w:id="14" w:name="_Toc300933419"/>
      <w:r w:rsidRPr="00523BA7">
        <w:t>1</w:t>
      </w:r>
      <w:r w:rsidR="0053464E" w:rsidRPr="00523BA7">
        <w:t>.1</w:t>
      </w:r>
      <w:r w:rsidR="0053464E" w:rsidRPr="00523BA7">
        <w:tab/>
        <w:t>The Applicant</w:t>
      </w:r>
      <w:bookmarkEnd w:id="12"/>
      <w:bookmarkEnd w:id="13"/>
      <w:r w:rsidR="00256D65" w:rsidRPr="00523BA7">
        <w:t xml:space="preserve"> </w:t>
      </w:r>
      <w:bookmarkEnd w:id="14"/>
    </w:p>
    <w:p w14:paraId="5C08CA86" w14:textId="2029112A" w:rsidR="0094254F" w:rsidRPr="00523BA7" w:rsidRDefault="0094254F" w:rsidP="008E2DCF">
      <w:pPr>
        <w:widowControl/>
        <w:rPr>
          <w:color w:val="9BBB59" w:themeColor="accent3"/>
          <w:szCs w:val="22"/>
        </w:rPr>
      </w:pPr>
      <w:bookmarkStart w:id="15" w:name="_Toc300761891"/>
      <w:bookmarkStart w:id="16" w:name="_Toc300933420"/>
      <w:r w:rsidRPr="00523BA7">
        <w:t xml:space="preserve">This </w:t>
      </w:r>
      <w:r w:rsidR="001806BF" w:rsidRPr="00523BA7">
        <w:t>A</w:t>
      </w:r>
      <w:r w:rsidRPr="00523BA7">
        <w:t xml:space="preserve">pplication </w:t>
      </w:r>
      <w:r w:rsidR="00BE252C" w:rsidRPr="00523BA7">
        <w:t>was</w:t>
      </w:r>
      <w:r w:rsidRPr="00523BA7">
        <w:t xml:space="preserve"> </w:t>
      </w:r>
      <w:r w:rsidR="009572B1" w:rsidRPr="00523BA7">
        <w:t xml:space="preserve">lodged </w:t>
      </w:r>
      <w:r w:rsidRPr="00523BA7">
        <w:t xml:space="preserve">by DSM Nutritional Products. </w:t>
      </w:r>
    </w:p>
    <w:p w14:paraId="18E636E6" w14:textId="0BCA9517" w:rsidR="0053464E" w:rsidRPr="00523BA7" w:rsidRDefault="00F33BB8" w:rsidP="008E2DCF">
      <w:pPr>
        <w:pStyle w:val="Heading2"/>
      </w:pPr>
      <w:bookmarkStart w:id="17" w:name="_Toc462919323"/>
      <w:r w:rsidRPr="00523BA7">
        <w:t>1</w:t>
      </w:r>
      <w:r w:rsidR="0053464E" w:rsidRPr="00523BA7">
        <w:t>.2</w:t>
      </w:r>
      <w:r w:rsidR="0053464E" w:rsidRPr="00523BA7">
        <w:tab/>
        <w:t>The Application</w:t>
      </w:r>
      <w:bookmarkEnd w:id="15"/>
      <w:bookmarkEnd w:id="16"/>
      <w:bookmarkEnd w:id="17"/>
    </w:p>
    <w:p w14:paraId="7B7A873B" w14:textId="0514B970" w:rsidR="00D02958" w:rsidRPr="00523BA7" w:rsidRDefault="00D872FC" w:rsidP="00957A0B">
      <w:pPr>
        <w:widowControl/>
        <w:rPr>
          <w:lang w:eastAsia="en-AU" w:bidi="ar-SA"/>
        </w:rPr>
      </w:pPr>
      <w:bookmarkStart w:id="18" w:name="_Toc300761892"/>
      <w:bookmarkStart w:id="19" w:name="_Toc300933421"/>
      <w:r w:rsidRPr="00523BA7">
        <w:rPr>
          <w:lang w:eastAsia="en-AU"/>
        </w:rPr>
        <w:t>In November 2015</w:t>
      </w:r>
      <w:r w:rsidR="00EB40F7" w:rsidRPr="00523BA7">
        <w:rPr>
          <w:lang w:eastAsia="en-AU"/>
        </w:rPr>
        <w:t>,</w:t>
      </w:r>
      <w:r w:rsidRPr="00523BA7">
        <w:rPr>
          <w:lang w:eastAsia="en-AU"/>
        </w:rPr>
        <w:t xml:space="preserve"> DSM Nutritional </w:t>
      </w:r>
      <w:r w:rsidR="00624F4D" w:rsidRPr="00523BA7">
        <w:rPr>
          <w:lang w:eastAsia="en-AU"/>
        </w:rPr>
        <w:t>P</w:t>
      </w:r>
      <w:r w:rsidRPr="00523BA7">
        <w:rPr>
          <w:lang w:eastAsia="en-AU"/>
        </w:rPr>
        <w:t>roducts</w:t>
      </w:r>
      <w:r w:rsidR="00957A0B" w:rsidRPr="00523BA7">
        <w:rPr>
          <w:lang w:eastAsia="en-AU"/>
        </w:rPr>
        <w:t xml:space="preserve"> </w:t>
      </w:r>
      <w:r w:rsidRPr="00523BA7">
        <w:rPr>
          <w:lang w:eastAsia="en-AU"/>
        </w:rPr>
        <w:t xml:space="preserve">submitted an </w:t>
      </w:r>
      <w:r w:rsidR="001806BF" w:rsidRPr="00523BA7">
        <w:rPr>
          <w:lang w:eastAsia="en-AU"/>
        </w:rPr>
        <w:t>A</w:t>
      </w:r>
      <w:r w:rsidRPr="00523BA7">
        <w:rPr>
          <w:lang w:eastAsia="en-AU"/>
        </w:rPr>
        <w:t xml:space="preserve">pplication </w:t>
      </w:r>
      <w:r w:rsidR="00EB40F7" w:rsidRPr="00523BA7">
        <w:rPr>
          <w:lang w:eastAsia="en-AU"/>
        </w:rPr>
        <w:t>requesting</w:t>
      </w:r>
      <w:r w:rsidRPr="00523BA7">
        <w:rPr>
          <w:lang w:eastAsia="en-AU"/>
        </w:rPr>
        <w:t xml:space="preserve"> </w:t>
      </w:r>
      <w:r w:rsidR="00EB40F7" w:rsidRPr="00523BA7">
        <w:rPr>
          <w:lang w:eastAsia="en-AU"/>
        </w:rPr>
        <w:t xml:space="preserve">approval of </w:t>
      </w:r>
      <w:r w:rsidRPr="00523BA7">
        <w:rPr>
          <w:lang w:eastAsia="en-AU"/>
        </w:rPr>
        <w:t>an additional, replacement or alternative oil sour</w:t>
      </w:r>
      <w:r w:rsidR="0083604A" w:rsidRPr="00523BA7">
        <w:rPr>
          <w:lang w:eastAsia="en-AU"/>
        </w:rPr>
        <w:t>ce</w:t>
      </w:r>
      <w:r w:rsidR="00C73126" w:rsidRPr="00523BA7">
        <w:rPr>
          <w:lang w:eastAsia="en-AU"/>
        </w:rPr>
        <w:t xml:space="preserve"> of</w:t>
      </w:r>
      <w:r w:rsidR="0083604A" w:rsidRPr="00523BA7">
        <w:rPr>
          <w:lang w:eastAsia="en-AU"/>
        </w:rPr>
        <w:t xml:space="preserve"> </w:t>
      </w:r>
      <w:r w:rsidR="00C73126" w:rsidRPr="00523BA7">
        <w:rPr>
          <w:lang w:eastAsia="en-AU"/>
        </w:rPr>
        <w:t xml:space="preserve">DHA </w:t>
      </w:r>
      <w:r w:rsidR="00C8579C" w:rsidRPr="00523BA7">
        <w:rPr>
          <w:lang w:eastAsia="en-AU"/>
        </w:rPr>
        <w:t xml:space="preserve">for </w:t>
      </w:r>
      <w:r w:rsidR="0003034C" w:rsidRPr="00523BA7">
        <w:rPr>
          <w:lang w:eastAsia="en-AU"/>
        </w:rPr>
        <w:t>infant formula products</w:t>
      </w:r>
      <w:r w:rsidR="0083604A" w:rsidRPr="00523BA7">
        <w:rPr>
          <w:lang w:eastAsia="en-AU"/>
        </w:rPr>
        <w:t>.</w:t>
      </w:r>
      <w:r w:rsidR="00957A0B" w:rsidRPr="00523BA7">
        <w:rPr>
          <w:lang w:bidi="ar-SA"/>
        </w:rPr>
        <w:t xml:space="preserve"> </w:t>
      </w:r>
      <w:r w:rsidR="00C8579C" w:rsidRPr="00523BA7">
        <w:rPr>
          <w:lang w:bidi="ar-SA"/>
        </w:rPr>
        <w:t>Specifically, t</w:t>
      </w:r>
      <w:r w:rsidR="00957A0B" w:rsidRPr="00523BA7">
        <w:rPr>
          <w:lang w:bidi="ar-SA"/>
        </w:rPr>
        <w:t xml:space="preserve">he </w:t>
      </w:r>
      <w:r w:rsidR="001806BF" w:rsidRPr="00523BA7">
        <w:rPr>
          <w:lang w:bidi="ar-SA"/>
        </w:rPr>
        <w:t>A</w:t>
      </w:r>
      <w:r w:rsidR="00957A0B" w:rsidRPr="00523BA7">
        <w:rPr>
          <w:lang w:bidi="ar-SA"/>
        </w:rPr>
        <w:t xml:space="preserve">pplication </w:t>
      </w:r>
      <w:r w:rsidR="00EB40F7" w:rsidRPr="00523BA7">
        <w:rPr>
          <w:szCs w:val="22"/>
        </w:rPr>
        <w:t>is for</w:t>
      </w:r>
      <w:r w:rsidR="00957A0B" w:rsidRPr="00523BA7">
        <w:rPr>
          <w:szCs w:val="22"/>
        </w:rPr>
        <w:t xml:space="preserve"> a DHA-rich oil marine micro-algal oil derived from a new production strain of </w:t>
      </w:r>
      <w:r w:rsidR="00957A0B" w:rsidRPr="00523BA7">
        <w:rPr>
          <w:i/>
          <w:lang w:eastAsia="en-AU" w:bidi="ar-SA"/>
        </w:rPr>
        <w:t>Schizochytrium</w:t>
      </w:r>
      <w:r w:rsidR="00957A0B" w:rsidRPr="00523BA7">
        <w:rPr>
          <w:lang w:eastAsia="en-AU" w:bidi="ar-SA"/>
        </w:rPr>
        <w:t xml:space="preserve"> sp</w:t>
      </w:r>
      <w:r w:rsidR="00103683" w:rsidRPr="00523BA7">
        <w:rPr>
          <w:lang w:eastAsia="en-AU" w:bidi="ar-SA"/>
        </w:rPr>
        <w:t>.</w:t>
      </w:r>
      <w:r w:rsidR="00957A0B" w:rsidRPr="00523BA7">
        <w:rPr>
          <w:szCs w:val="22"/>
        </w:rPr>
        <w:t xml:space="preserve"> known as </w:t>
      </w:r>
      <w:r w:rsidR="00957A0B" w:rsidRPr="00523BA7">
        <w:t>American Type Cell Culture (</w:t>
      </w:r>
      <w:r w:rsidR="00957A0B" w:rsidRPr="00523BA7">
        <w:rPr>
          <w:szCs w:val="22"/>
        </w:rPr>
        <w:t>ATCC)</w:t>
      </w:r>
      <w:r w:rsidR="00B8227E" w:rsidRPr="00523BA7">
        <w:rPr>
          <w:szCs w:val="22"/>
        </w:rPr>
        <w:t xml:space="preserve"> PTA-969</w:t>
      </w:r>
      <w:r w:rsidR="00957A0B" w:rsidRPr="00523BA7">
        <w:rPr>
          <w:szCs w:val="22"/>
        </w:rPr>
        <w:t>5</w:t>
      </w:r>
      <w:r w:rsidR="00C8579C" w:rsidRPr="00523BA7">
        <w:rPr>
          <w:szCs w:val="22"/>
        </w:rPr>
        <w:t>. Th</w:t>
      </w:r>
      <w:r w:rsidR="0026474A" w:rsidRPr="00523BA7">
        <w:rPr>
          <w:szCs w:val="22"/>
        </w:rPr>
        <w:t xml:space="preserve">e Applicant has advised that this </w:t>
      </w:r>
      <w:r w:rsidR="00C8579C" w:rsidRPr="00523BA7">
        <w:rPr>
          <w:szCs w:val="22"/>
        </w:rPr>
        <w:t>strain</w:t>
      </w:r>
      <w:r w:rsidR="00957A0B" w:rsidRPr="00523BA7">
        <w:rPr>
          <w:szCs w:val="22"/>
        </w:rPr>
        <w:t xml:space="preserve"> </w:t>
      </w:r>
      <w:r w:rsidR="0026474A" w:rsidRPr="00523BA7">
        <w:rPr>
          <w:szCs w:val="22"/>
        </w:rPr>
        <w:t xml:space="preserve">is more productive </w:t>
      </w:r>
      <w:r w:rsidR="00C8579C" w:rsidRPr="00523BA7">
        <w:rPr>
          <w:szCs w:val="22"/>
        </w:rPr>
        <w:t xml:space="preserve">than other </w:t>
      </w:r>
      <w:r w:rsidR="0026474A" w:rsidRPr="00523BA7">
        <w:rPr>
          <w:szCs w:val="22"/>
        </w:rPr>
        <w:t>marine algal DHA-rich oils currently in the market</w:t>
      </w:r>
      <w:r w:rsidR="00050C26" w:rsidRPr="00523BA7">
        <w:rPr>
          <w:rStyle w:val="FootnoteReference"/>
          <w:szCs w:val="22"/>
        </w:rPr>
        <w:footnoteReference w:id="3"/>
      </w:r>
      <w:r w:rsidR="0026474A" w:rsidRPr="00523BA7">
        <w:rPr>
          <w:szCs w:val="22"/>
        </w:rPr>
        <w:t xml:space="preserve">. </w:t>
      </w:r>
      <w:r w:rsidR="00C73126" w:rsidRPr="00523BA7">
        <w:rPr>
          <w:szCs w:val="22"/>
        </w:rPr>
        <w:t xml:space="preserve">The </w:t>
      </w:r>
      <w:r w:rsidR="00501255" w:rsidRPr="00523BA7">
        <w:rPr>
          <w:szCs w:val="22"/>
        </w:rPr>
        <w:t>A</w:t>
      </w:r>
      <w:r w:rsidR="005F42E2" w:rsidRPr="00523BA7">
        <w:rPr>
          <w:szCs w:val="22"/>
        </w:rPr>
        <w:t>pplicant has advised that</w:t>
      </w:r>
      <w:r w:rsidR="00C73126" w:rsidRPr="00523BA7">
        <w:rPr>
          <w:szCs w:val="22"/>
        </w:rPr>
        <w:t xml:space="preserve"> </w:t>
      </w:r>
      <w:r w:rsidR="001806BF" w:rsidRPr="00523BA7">
        <w:rPr>
          <w:szCs w:val="22"/>
        </w:rPr>
        <w:t xml:space="preserve">the oil will be sold under the </w:t>
      </w:r>
      <w:r w:rsidR="00C73126" w:rsidRPr="00523BA7">
        <w:rPr>
          <w:szCs w:val="22"/>
        </w:rPr>
        <w:t>trade name</w:t>
      </w:r>
      <w:r w:rsidR="00694806" w:rsidRPr="00523BA7">
        <w:rPr>
          <w:szCs w:val="22"/>
        </w:rPr>
        <w:t xml:space="preserve">s </w:t>
      </w:r>
      <w:r w:rsidR="00C73126" w:rsidRPr="00523BA7">
        <w:rPr>
          <w:szCs w:val="22"/>
        </w:rPr>
        <w:t>DHASCO-B or DHA-B.</w:t>
      </w:r>
      <w:r w:rsidR="00091933" w:rsidRPr="00523BA7">
        <w:rPr>
          <w:szCs w:val="22"/>
        </w:rPr>
        <w:t xml:space="preserve"> F</w:t>
      </w:r>
      <w:r w:rsidR="00694806" w:rsidRPr="00523BA7">
        <w:rPr>
          <w:szCs w:val="22"/>
        </w:rPr>
        <w:t xml:space="preserve">or ease of reading, DHA-B is </w:t>
      </w:r>
      <w:r w:rsidR="001806BF" w:rsidRPr="00523BA7">
        <w:rPr>
          <w:szCs w:val="22"/>
        </w:rPr>
        <w:t xml:space="preserve">used throughout this </w:t>
      </w:r>
      <w:r w:rsidR="005438EA" w:rsidRPr="00523BA7">
        <w:rPr>
          <w:szCs w:val="22"/>
        </w:rPr>
        <w:t>report</w:t>
      </w:r>
      <w:r w:rsidR="009572B1" w:rsidRPr="00523BA7">
        <w:rPr>
          <w:szCs w:val="22"/>
        </w:rPr>
        <w:t xml:space="preserve"> </w:t>
      </w:r>
      <w:r w:rsidR="00744E22" w:rsidRPr="00523BA7">
        <w:rPr>
          <w:szCs w:val="22"/>
        </w:rPr>
        <w:t>to refer to this oil</w:t>
      </w:r>
      <w:r w:rsidR="001806BF" w:rsidRPr="00523BA7">
        <w:rPr>
          <w:szCs w:val="22"/>
        </w:rPr>
        <w:t xml:space="preserve">. </w:t>
      </w:r>
    </w:p>
    <w:p w14:paraId="1BA89C41" w14:textId="55BE47C1" w:rsidR="0053464E" w:rsidRPr="00523BA7" w:rsidRDefault="00F33BB8" w:rsidP="008E2DCF">
      <w:pPr>
        <w:pStyle w:val="Heading2"/>
      </w:pPr>
      <w:bookmarkStart w:id="20" w:name="_Toc462919324"/>
      <w:r w:rsidRPr="00523BA7">
        <w:t>1</w:t>
      </w:r>
      <w:r w:rsidR="00A56E34" w:rsidRPr="00523BA7">
        <w:t>.3</w:t>
      </w:r>
      <w:r w:rsidR="00A56E34" w:rsidRPr="00523BA7">
        <w:tab/>
      </w:r>
      <w:r w:rsidR="008E2DCF" w:rsidRPr="00523BA7">
        <w:t>Current standard</w:t>
      </w:r>
      <w:bookmarkEnd w:id="18"/>
      <w:bookmarkEnd w:id="19"/>
      <w:r w:rsidR="008E2DCF" w:rsidRPr="00523BA7">
        <w:t>s</w:t>
      </w:r>
      <w:bookmarkEnd w:id="20"/>
    </w:p>
    <w:p w14:paraId="35B8FDEF" w14:textId="010B1587" w:rsidR="00BB2591" w:rsidRPr="00523BA7" w:rsidRDefault="00BB2591" w:rsidP="008E2DCF">
      <w:pPr>
        <w:pStyle w:val="Heading3"/>
        <w:rPr>
          <w:rFonts w:cs="Arial"/>
          <w:szCs w:val="22"/>
        </w:rPr>
      </w:pPr>
      <w:bookmarkStart w:id="21" w:name="_Toc462919325"/>
      <w:bookmarkStart w:id="22" w:name="_Toc286391007"/>
      <w:bookmarkStart w:id="23" w:name="_Toc300933423"/>
      <w:bookmarkStart w:id="24" w:name="_Toc175381432"/>
      <w:r w:rsidRPr="00523BA7">
        <w:rPr>
          <w:rFonts w:cs="Arial"/>
          <w:szCs w:val="22"/>
        </w:rPr>
        <w:t>1.3.1</w:t>
      </w:r>
      <w:r w:rsidR="006964E7" w:rsidRPr="00523BA7">
        <w:rPr>
          <w:rFonts w:cs="Arial"/>
          <w:szCs w:val="22"/>
        </w:rPr>
        <w:tab/>
      </w:r>
      <w:r w:rsidR="00B66E98" w:rsidRPr="00523BA7">
        <w:rPr>
          <w:rFonts w:cs="Arial"/>
          <w:szCs w:val="22"/>
        </w:rPr>
        <w:t>A</w:t>
      </w:r>
      <w:r w:rsidR="00D02958" w:rsidRPr="00523BA7">
        <w:rPr>
          <w:rFonts w:cs="Arial"/>
          <w:szCs w:val="22"/>
        </w:rPr>
        <w:t>ustralia New Zealand</w:t>
      </w:r>
      <w:bookmarkEnd w:id="21"/>
      <w:r w:rsidRPr="00523BA7">
        <w:rPr>
          <w:rFonts w:cs="Arial"/>
          <w:szCs w:val="22"/>
        </w:rPr>
        <w:t xml:space="preserve"> </w:t>
      </w:r>
    </w:p>
    <w:p w14:paraId="10ED9526" w14:textId="1ADBECE2" w:rsidR="00600B2D" w:rsidRPr="00523BA7" w:rsidRDefault="00600B2D" w:rsidP="008E2DCF">
      <w:pPr>
        <w:widowControl/>
        <w:rPr>
          <w:lang w:bidi="ar-SA"/>
        </w:rPr>
      </w:pPr>
      <w:r w:rsidRPr="00523BA7">
        <w:t>Standard 1.5.1</w:t>
      </w:r>
      <w:r w:rsidRPr="00523BA7">
        <w:rPr>
          <w:i/>
        </w:rPr>
        <w:t xml:space="preserve"> – </w:t>
      </w:r>
      <w:r w:rsidRPr="00523BA7">
        <w:t xml:space="preserve">Novel foods </w:t>
      </w:r>
      <w:r w:rsidR="00EF271E" w:rsidRPr="00523BA7">
        <w:t>and Schedule 25</w:t>
      </w:r>
      <w:r w:rsidR="00EF271E" w:rsidRPr="00523BA7">
        <w:rPr>
          <w:i/>
        </w:rPr>
        <w:t xml:space="preserve"> – </w:t>
      </w:r>
      <w:r w:rsidR="00EF271E" w:rsidRPr="00523BA7">
        <w:t>Permitted novel foods</w:t>
      </w:r>
      <w:r w:rsidR="00EF271E" w:rsidRPr="00523BA7">
        <w:rPr>
          <w:i/>
        </w:rPr>
        <w:t xml:space="preserve"> </w:t>
      </w:r>
      <w:r w:rsidR="00EF271E" w:rsidRPr="00523BA7">
        <w:t xml:space="preserve">contain permissions for the sale of novel foods that have been assessed and approved by FSANZ. These include several </w:t>
      </w:r>
      <w:r w:rsidR="001F3AB7" w:rsidRPr="00523BA7">
        <w:t>DHA</w:t>
      </w:r>
      <w:r w:rsidR="003A3ED4" w:rsidRPr="00523BA7">
        <w:t>-rich oil</w:t>
      </w:r>
      <w:r w:rsidR="001F3AB7" w:rsidRPr="00523BA7">
        <w:t>s derived from different marine micro-algae species</w:t>
      </w:r>
      <w:r w:rsidR="0088227C" w:rsidRPr="00523BA7">
        <w:t xml:space="preserve"> </w:t>
      </w:r>
      <w:r w:rsidR="00321087" w:rsidRPr="00523BA7">
        <w:t xml:space="preserve">that are </w:t>
      </w:r>
      <w:r w:rsidR="00EB40F7" w:rsidRPr="00523BA7">
        <w:t>permitted in all foods</w:t>
      </w:r>
      <w:r w:rsidR="001F3AB7" w:rsidRPr="00523BA7">
        <w:t xml:space="preserve">. </w:t>
      </w:r>
    </w:p>
    <w:p w14:paraId="506911F5" w14:textId="77777777" w:rsidR="00321087" w:rsidRPr="00523BA7" w:rsidRDefault="00321087" w:rsidP="00321087">
      <w:pPr>
        <w:widowControl/>
      </w:pPr>
    </w:p>
    <w:p w14:paraId="24ACA624" w14:textId="32D03060" w:rsidR="00321087" w:rsidRPr="00523BA7" w:rsidRDefault="00321087" w:rsidP="00321087">
      <w:pPr>
        <w:widowControl/>
      </w:pPr>
      <w:r w:rsidRPr="00523BA7">
        <w:t>Schedule 3</w:t>
      </w:r>
      <w:r w:rsidRPr="00523BA7">
        <w:rPr>
          <w:i/>
        </w:rPr>
        <w:t xml:space="preserve"> – </w:t>
      </w:r>
      <w:r w:rsidRPr="00523BA7">
        <w:t xml:space="preserve">Identity and </w:t>
      </w:r>
      <w:r w:rsidR="009572B1" w:rsidRPr="00523BA7">
        <w:t>p</w:t>
      </w:r>
      <w:r w:rsidRPr="00523BA7">
        <w:t>urity</w:t>
      </w:r>
      <w:r w:rsidRPr="00523BA7">
        <w:rPr>
          <w:i/>
        </w:rPr>
        <w:t xml:space="preserve"> </w:t>
      </w:r>
      <w:r w:rsidRPr="00523BA7">
        <w:t>includes specifications for the following oils derived from marine micro-algae species and fung</w:t>
      </w:r>
      <w:r w:rsidR="00511ABC" w:rsidRPr="00523BA7">
        <w:t>i</w:t>
      </w:r>
      <w:r w:rsidR="00986E42" w:rsidRPr="00523BA7">
        <w:t xml:space="preserve"> rich in DHA</w:t>
      </w:r>
      <w:r w:rsidRPr="00523BA7">
        <w:t xml:space="preserve">:  </w:t>
      </w:r>
    </w:p>
    <w:p w14:paraId="53E6A037" w14:textId="77777777" w:rsidR="009572B1" w:rsidRPr="00523BA7" w:rsidRDefault="009572B1" w:rsidP="00321087">
      <w:pPr>
        <w:widowControl/>
      </w:pPr>
    </w:p>
    <w:p w14:paraId="0E6E6BA7" w14:textId="77777777" w:rsidR="00321087" w:rsidRPr="00523BA7" w:rsidRDefault="00321087" w:rsidP="00321087">
      <w:pPr>
        <w:pStyle w:val="FSBullet1"/>
      </w:pPr>
      <w:r w:rsidRPr="00523BA7">
        <w:t xml:space="preserve">oil derived from the algae </w:t>
      </w:r>
      <w:r w:rsidRPr="00523BA7">
        <w:rPr>
          <w:i/>
        </w:rPr>
        <w:t>Crypthecodinium cohnii</w:t>
      </w:r>
      <w:r w:rsidRPr="00523BA7">
        <w:t xml:space="preserve"> rich in docosahexaenoic acid (DHA)</w:t>
      </w:r>
    </w:p>
    <w:p w14:paraId="3D249E77" w14:textId="77777777" w:rsidR="00321087" w:rsidRPr="00523BA7" w:rsidRDefault="00321087" w:rsidP="00321087">
      <w:pPr>
        <w:pStyle w:val="FSBullet1"/>
      </w:pPr>
      <w:r w:rsidRPr="00523BA7">
        <w:t>oil derived from marine micro-algae (</w:t>
      </w:r>
      <w:r w:rsidRPr="00523BA7">
        <w:rPr>
          <w:i/>
        </w:rPr>
        <w:t>Schizochytrium sp</w:t>
      </w:r>
      <w:r w:rsidRPr="00523BA7">
        <w:t>.) rich in docosahexaenoic acid (DHA)</w:t>
      </w:r>
    </w:p>
    <w:p w14:paraId="40E008EE" w14:textId="77777777" w:rsidR="00321087" w:rsidRPr="00523BA7" w:rsidRDefault="00321087" w:rsidP="00321087">
      <w:pPr>
        <w:pStyle w:val="FSBullet1"/>
      </w:pPr>
      <w:r w:rsidRPr="00523BA7">
        <w:t>oil derived from marine micro-algae (</w:t>
      </w:r>
      <w:r w:rsidRPr="00523BA7">
        <w:rPr>
          <w:i/>
        </w:rPr>
        <w:t>Ulkenia sp</w:t>
      </w:r>
      <w:r w:rsidRPr="00523BA7">
        <w:t>.) rich in docosahexaenoic acid (DHA)</w:t>
      </w:r>
    </w:p>
    <w:p w14:paraId="6F962740" w14:textId="77777777" w:rsidR="003A3ED4" w:rsidRPr="00523BA7" w:rsidRDefault="003A3ED4" w:rsidP="008E2DCF">
      <w:pPr>
        <w:widowControl/>
        <w:rPr>
          <w:lang w:bidi="ar-SA"/>
        </w:rPr>
      </w:pPr>
    </w:p>
    <w:p w14:paraId="31758147" w14:textId="62F64383" w:rsidR="00986E42" w:rsidRPr="00523BA7" w:rsidRDefault="00986E42" w:rsidP="00EB40F7">
      <w:pPr>
        <w:widowControl/>
        <w:rPr>
          <w:lang w:eastAsia="en-AU" w:bidi="ar-SA"/>
        </w:rPr>
      </w:pPr>
      <w:r w:rsidRPr="00523BA7">
        <w:rPr>
          <w:lang w:eastAsia="en-AU" w:bidi="ar-SA"/>
        </w:rPr>
        <w:t xml:space="preserve">All of these specifications refer </w:t>
      </w:r>
      <w:r w:rsidR="005438EA" w:rsidRPr="00523BA7">
        <w:rPr>
          <w:lang w:eastAsia="en-AU" w:bidi="ar-SA"/>
        </w:rPr>
        <w:t xml:space="preserve">to only the fatty acids </w:t>
      </w:r>
      <w:r w:rsidRPr="00523BA7">
        <w:rPr>
          <w:lang w:eastAsia="en-AU" w:bidi="ar-SA"/>
        </w:rPr>
        <w:t>DHA and trans fatty acids.</w:t>
      </w:r>
    </w:p>
    <w:p w14:paraId="41A142B5" w14:textId="77777777" w:rsidR="00986E42" w:rsidRPr="00523BA7" w:rsidRDefault="00986E42" w:rsidP="00EB40F7">
      <w:pPr>
        <w:widowControl/>
        <w:rPr>
          <w:lang w:eastAsia="en-AU" w:bidi="ar-SA"/>
        </w:rPr>
      </w:pPr>
    </w:p>
    <w:p w14:paraId="1618A091" w14:textId="0C87DAF0" w:rsidR="003C7B12" w:rsidRPr="00523BA7" w:rsidRDefault="00321087" w:rsidP="00EB40F7">
      <w:pPr>
        <w:widowControl/>
        <w:rPr>
          <w:lang w:eastAsia="en-AU" w:bidi="ar-SA"/>
        </w:rPr>
      </w:pPr>
      <w:r w:rsidRPr="00523BA7">
        <w:rPr>
          <w:lang w:eastAsia="en-AU" w:bidi="ar-SA"/>
        </w:rPr>
        <w:t>Schedule</w:t>
      </w:r>
      <w:r w:rsidR="0096785D" w:rsidRPr="00523BA7">
        <w:rPr>
          <w:lang w:eastAsia="en-AU" w:bidi="ar-SA"/>
        </w:rPr>
        <w:t> </w:t>
      </w:r>
      <w:r w:rsidRPr="00523BA7">
        <w:rPr>
          <w:lang w:eastAsia="en-AU" w:bidi="ar-SA"/>
        </w:rPr>
        <w:t>29 – Special purpose food</w:t>
      </w:r>
      <w:r w:rsidRPr="00523BA7">
        <w:rPr>
          <w:i/>
          <w:lang w:eastAsia="en-AU" w:bidi="ar-SA"/>
        </w:rPr>
        <w:t>s</w:t>
      </w:r>
      <w:r w:rsidRPr="00523BA7">
        <w:rPr>
          <w:lang w:eastAsia="en-AU" w:bidi="ar-SA"/>
        </w:rPr>
        <w:t xml:space="preserve"> </w:t>
      </w:r>
      <w:r w:rsidR="007A3930" w:rsidRPr="00523BA7">
        <w:rPr>
          <w:rFonts w:eastAsia="Arial Unicode MS"/>
          <w:szCs w:val="22"/>
          <w:lang w:bidi="ar-SA"/>
        </w:rPr>
        <w:t>(section S29</w:t>
      </w:r>
      <w:r w:rsidR="007A3930" w:rsidRPr="00523BA7">
        <w:rPr>
          <w:rFonts w:eastAsia="Arial Unicode MS"/>
        </w:rPr>
        <w:t xml:space="preserve">—8) </w:t>
      </w:r>
      <w:r w:rsidRPr="00523BA7">
        <w:rPr>
          <w:lang w:eastAsia="en-AU" w:bidi="ar-SA"/>
        </w:rPr>
        <w:t xml:space="preserve">sets limits on the </w:t>
      </w:r>
      <w:r w:rsidR="00753D2E" w:rsidRPr="00523BA7">
        <w:rPr>
          <w:lang w:eastAsia="en-AU" w:bidi="ar-SA"/>
        </w:rPr>
        <w:t>n-3 LC</w:t>
      </w:r>
      <w:r w:rsidR="00624F4D" w:rsidRPr="00523BA7">
        <w:rPr>
          <w:lang w:eastAsia="en-AU" w:bidi="ar-SA"/>
        </w:rPr>
        <w:t>-</w:t>
      </w:r>
      <w:r w:rsidR="00753D2E" w:rsidRPr="00523BA7">
        <w:rPr>
          <w:lang w:eastAsia="en-AU" w:bidi="ar-SA"/>
        </w:rPr>
        <w:t>PUFA</w:t>
      </w:r>
      <w:r w:rsidRPr="00523BA7">
        <w:rPr>
          <w:lang w:eastAsia="en-AU" w:bidi="ar-SA"/>
        </w:rPr>
        <w:t xml:space="preserve"> content that may be </w:t>
      </w:r>
      <w:r w:rsidR="00753D2E" w:rsidRPr="00523BA7">
        <w:rPr>
          <w:lang w:eastAsia="en-AU" w:bidi="ar-SA"/>
        </w:rPr>
        <w:t xml:space="preserve">present </w:t>
      </w:r>
      <w:r w:rsidR="0003034C" w:rsidRPr="00523BA7">
        <w:rPr>
          <w:lang w:eastAsia="en-AU" w:bidi="ar-SA"/>
        </w:rPr>
        <w:t xml:space="preserve">in infant formula products at </w:t>
      </w:r>
      <w:r w:rsidR="00753D2E" w:rsidRPr="00523BA7">
        <w:rPr>
          <w:lang w:eastAsia="en-AU" w:bidi="ar-SA"/>
        </w:rPr>
        <w:t>a maximum of 1% total fatty acid content</w:t>
      </w:r>
      <w:r w:rsidR="001F3AB7" w:rsidRPr="00523BA7">
        <w:rPr>
          <w:lang w:eastAsia="en-AU" w:bidi="ar-SA"/>
        </w:rPr>
        <w:t xml:space="preserve">. </w:t>
      </w:r>
    </w:p>
    <w:p w14:paraId="6DF352E6" w14:textId="77777777" w:rsidR="003C7B12" w:rsidRPr="00523BA7" w:rsidRDefault="003C7B12" w:rsidP="00EB40F7">
      <w:pPr>
        <w:widowControl/>
        <w:rPr>
          <w:lang w:eastAsia="en-AU" w:bidi="ar-SA"/>
        </w:rPr>
      </w:pPr>
    </w:p>
    <w:p w14:paraId="2688EDD0" w14:textId="5EF42918" w:rsidR="007E6686" w:rsidRDefault="00321087" w:rsidP="00EB40F7">
      <w:pPr>
        <w:widowControl/>
        <w:rPr>
          <w:lang w:eastAsia="en-AU" w:bidi="ar-SA"/>
        </w:rPr>
      </w:pPr>
      <w:r w:rsidRPr="00523BA7">
        <w:rPr>
          <w:lang w:eastAsia="en-AU" w:bidi="ar-SA"/>
        </w:rPr>
        <w:t>Standard 2.9.1</w:t>
      </w:r>
      <w:r w:rsidRPr="00523BA7">
        <w:rPr>
          <w:i/>
          <w:lang w:eastAsia="en-AU" w:bidi="ar-SA"/>
        </w:rPr>
        <w:t xml:space="preserve"> </w:t>
      </w:r>
      <w:r w:rsidRPr="00523BA7">
        <w:rPr>
          <w:lang w:eastAsia="en-AU" w:bidi="ar-SA"/>
        </w:rPr>
        <w:t>– Infant formula products controls the relative proportions of</w:t>
      </w:r>
      <w:r w:rsidR="00280AEC" w:rsidRPr="00523BA7">
        <w:rPr>
          <w:lang w:eastAsia="en-AU" w:bidi="ar-SA"/>
        </w:rPr>
        <w:t xml:space="preserve"> the specific LC-PUFA</w:t>
      </w:r>
      <w:r w:rsidR="00B123E3" w:rsidRPr="00523BA7">
        <w:rPr>
          <w:lang w:eastAsia="en-AU" w:bidi="ar-SA"/>
        </w:rPr>
        <w:t xml:space="preserve"> </w:t>
      </w:r>
      <w:r w:rsidRPr="00523BA7">
        <w:rPr>
          <w:lang w:eastAsia="en-AU" w:bidi="ar-SA"/>
        </w:rPr>
        <w:t xml:space="preserve">DHA and </w:t>
      </w:r>
      <w:r w:rsidR="001806BF" w:rsidRPr="00523BA7">
        <w:t>eicosapentaenoic acid</w:t>
      </w:r>
      <w:r w:rsidRPr="00523BA7">
        <w:rPr>
          <w:lang w:eastAsia="en-AU" w:bidi="ar-SA"/>
        </w:rPr>
        <w:t xml:space="preserve"> (EPA)</w:t>
      </w:r>
      <w:r w:rsidR="00280AEC" w:rsidRPr="00523BA7">
        <w:rPr>
          <w:lang w:eastAsia="en-AU" w:bidi="ar-SA"/>
        </w:rPr>
        <w:t>.</w:t>
      </w:r>
      <w:r w:rsidR="007E6686">
        <w:rPr>
          <w:lang w:eastAsia="en-AU" w:bidi="ar-SA"/>
        </w:rPr>
        <w:br w:type="page"/>
      </w:r>
    </w:p>
    <w:p w14:paraId="16C63040" w14:textId="158BA77A" w:rsidR="00280AEC" w:rsidRPr="00523BA7" w:rsidRDefault="00280AEC" w:rsidP="00280AEC">
      <w:pPr>
        <w:pStyle w:val="Heading3"/>
      </w:pPr>
      <w:bookmarkStart w:id="25" w:name="_Toc462919326"/>
      <w:r w:rsidRPr="00523BA7">
        <w:lastRenderedPageBreak/>
        <w:t>1.3.2</w:t>
      </w:r>
      <w:r w:rsidRPr="00523BA7">
        <w:tab/>
        <w:t>Current proposals to amend the Code</w:t>
      </w:r>
      <w:bookmarkEnd w:id="25"/>
    </w:p>
    <w:p w14:paraId="58544ADB" w14:textId="61467E85" w:rsidR="003C5C07" w:rsidRPr="00523BA7" w:rsidRDefault="00986E42" w:rsidP="00694806">
      <w:pPr>
        <w:widowControl/>
      </w:pPr>
      <w:r w:rsidRPr="00523BA7">
        <w:t xml:space="preserve">The following two </w:t>
      </w:r>
      <w:r w:rsidR="009572B1" w:rsidRPr="00523BA7">
        <w:t>P</w:t>
      </w:r>
      <w:r w:rsidRPr="00523BA7">
        <w:t>roposal</w:t>
      </w:r>
      <w:r w:rsidR="003C5C07" w:rsidRPr="00523BA7">
        <w:t>s</w:t>
      </w:r>
      <w:r w:rsidRPr="00523BA7">
        <w:t xml:space="preserve"> are </w:t>
      </w:r>
      <w:r w:rsidR="003C5C07" w:rsidRPr="00523BA7">
        <w:t xml:space="preserve">currently reviewing the regulation of novel foods and nutritive substances, and </w:t>
      </w:r>
      <w:r w:rsidR="00523BA7">
        <w:t>infant formula.</w:t>
      </w:r>
      <w:r w:rsidR="003C5C07" w:rsidRPr="00523BA7">
        <w:t xml:space="preserve"> They intend to consider the broader issues relating to the regulation of micro-algal oils in </w:t>
      </w:r>
      <w:r w:rsidR="0003034C" w:rsidRPr="00523BA7">
        <w:t>infant formula</w:t>
      </w:r>
      <w:r w:rsidR="00523BA7">
        <w:t xml:space="preserve"> products</w:t>
      </w:r>
      <w:r w:rsidR="003C5C07" w:rsidRPr="00523BA7">
        <w:t xml:space="preserve">. </w:t>
      </w:r>
    </w:p>
    <w:p w14:paraId="41F854D7" w14:textId="017DE61A" w:rsidR="00321087" w:rsidRPr="00523BA7" w:rsidRDefault="00321087" w:rsidP="0003034C">
      <w:pPr>
        <w:pStyle w:val="Heading4"/>
      </w:pPr>
      <w:r w:rsidRPr="00523BA7">
        <w:t xml:space="preserve">P1024 – Revision of the Regulation of Nutritive Substances </w:t>
      </w:r>
      <w:r w:rsidR="009572B1" w:rsidRPr="00523BA7">
        <w:t xml:space="preserve">&amp; </w:t>
      </w:r>
      <w:r w:rsidRPr="00523BA7">
        <w:t>Novel Foods</w:t>
      </w:r>
    </w:p>
    <w:p w14:paraId="6EDB8130" w14:textId="2A498C82" w:rsidR="00321087" w:rsidRPr="00523BA7" w:rsidRDefault="009766DD" w:rsidP="007E6686">
      <w:pPr>
        <w:widowControl/>
        <w:ind w:right="-286"/>
        <w:rPr>
          <w:szCs w:val="20"/>
        </w:rPr>
      </w:pPr>
      <w:hyperlink r:id="rId22" w:history="1">
        <w:r w:rsidR="007E6686">
          <w:rPr>
            <w:rStyle w:val="Hyperlink"/>
          </w:rPr>
          <w:t>P1024</w:t>
        </w:r>
      </w:hyperlink>
      <w:r w:rsidR="007E6686">
        <w:rPr>
          <w:rStyle w:val="FootnoteReference"/>
          <w:szCs w:val="20"/>
        </w:rPr>
        <w:footnoteReference w:id="4"/>
      </w:r>
      <w:r w:rsidR="00321087" w:rsidRPr="00523BA7">
        <w:rPr>
          <w:szCs w:val="20"/>
        </w:rPr>
        <w:t xml:space="preserve"> </w:t>
      </w:r>
      <w:r w:rsidR="00321087" w:rsidRPr="00523BA7">
        <w:rPr>
          <w:lang w:bidi="ar-SA"/>
        </w:rPr>
        <w:t xml:space="preserve">seeks to </w:t>
      </w:r>
      <w:r w:rsidR="00321087" w:rsidRPr="00523BA7">
        <w:t>improve</w:t>
      </w:r>
      <w:r w:rsidR="00321087" w:rsidRPr="00523BA7">
        <w:rPr>
          <w:lang w:bidi="ar-SA"/>
        </w:rPr>
        <w:t xml:space="preserve"> the regulation of novel foods and nutritive substances to ensure appropriate pre-market safety assessment of these foods before they are sold in Australia and New Zealand. </w:t>
      </w:r>
      <w:r w:rsidR="00321087" w:rsidRPr="00523BA7">
        <w:rPr>
          <w:szCs w:val="20"/>
        </w:rPr>
        <w:t xml:space="preserve">The </w:t>
      </w:r>
      <w:r w:rsidR="00321087" w:rsidRPr="00523BA7">
        <w:t>recent</w:t>
      </w:r>
      <w:r w:rsidR="00321087" w:rsidRPr="00523BA7">
        <w:rPr>
          <w:szCs w:val="20"/>
        </w:rPr>
        <w:t xml:space="preserve"> </w:t>
      </w:r>
      <w:r w:rsidR="007E6686">
        <w:rPr>
          <w:szCs w:val="20"/>
        </w:rPr>
        <w:t>1</w:t>
      </w:r>
      <w:r w:rsidR="007E6686" w:rsidRPr="007E6686">
        <w:rPr>
          <w:szCs w:val="20"/>
          <w:vertAlign w:val="superscript"/>
        </w:rPr>
        <w:t>st</w:t>
      </w:r>
      <w:r w:rsidR="007E6686">
        <w:rPr>
          <w:szCs w:val="20"/>
        </w:rPr>
        <w:t xml:space="preserve"> c</w:t>
      </w:r>
      <w:r w:rsidR="009572B1" w:rsidRPr="007E6686">
        <w:rPr>
          <w:szCs w:val="20"/>
        </w:rPr>
        <w:t>all for submissions</w:t>
      </w:r>
      <w:r w:rsidR="007E6686">
        <w:rPr>
          <w:szCs w:val="20"/>
        </w:rPr>
        <w:t xml:space="preserve"> </w:t>
      </w:r>
      <w:r w:rsidR="00321087" w:rsidRPr="00523BA7">
        <w:rPr>
          <w:szCs w:val="20"/>
        </w:rPr>
        <w:t xml:space="preserve">considered how to </w:t>
      </w:r>
      <w:r w:rsidR="00321087" w:rsidRPr="00523BA7">
        <w:t>develop an alternative framework for the regulation of nutritive substances and novel foods in the Code.</w:t>
      </w:r>
      <w:r w:rsidR="00321087" w:rsidRPr="00523BA7">
        <w:rPr>
          <w:szCs w:val="20"/>
        </w:rPr>
        <w:t xml:space="preserve"> Although the approach implemented under P1024 for general foods may be able to be considered for infant formula</w:t>
      </w:r>
      <w:r w:rsidR="00352A75" w:rsidRPr="00523BA7">
        <w:rPr>
          <w:szCs w:val="20"/>
        </w:rPr>
        <w:t xml:space="preserve"> products</w:t>
      </w:r>
      <w:r w:rsidR="00321087" w:rsidRPr="00523BA7">
        <w:rPr>
          <w:szCs w:val="20"/>
        </w:rPr>
        <w:t>, FSANZ will consider infant formula</w:t>
      </w:r>
      <w:r w:rsidR="00352A75" w:rsidRPr="00523BA7">
        <w:rPr>
          <w:szCs w:val="20"/>
        </w:rPr>
        <w:t xml:space="preserve"> products</w:t>
      </w:r>
      <w:r w:rsidR="00321087" w:rsidRPr="00523BA7">
        <w:rPr>
          <w:szCs w:val="20"/>
        </w:rPr>
        <w:t xml:space="preserve"> separately given the vulnerability of formula-fed infants and the current regulatory environment.</w:t>
      </w:r>
    </w:p>
    <w:p w14:paraId="6303E27E" w14:textId="335C20F1" w:rsidR="000E5902" w:rsidRPr="00523BA7" w:rsidRDefault="009766DD" w:rsidP="0003034C">
      <w:pPr>
        <w:pStyle w:val="Heading4"/>
      </w:pPr>
      <w:hyperlink r:id="rId23" w:history="1">
        <w:r w:rsidR="000E5902" w:rsidRPr="00523BA7">
          <w:t>P1028 – Review of the Regulation of Infant formula</w:t>
        </w:r>
      </w:hyperlink>
    </w:p>
    <w:p w14:paraId="2714DB16" w14:textId="2A6572D2" w:rsidR="000E5902" w:rsidRPr="00523BA7" w:rsidRDefault="000E5902" w:rsidP="008E2DCF">
      <w:pPr>
        <w:widowControl/>
        <w:rPr>
          <w:lang w:eastAsia="en-AU"/>
        </w:rPr>
      </w:pPr>
      <w:r w:rsidRPr="00523BA7">
        <w:rPr>
          <w:rFonts w:cs="Arial"/>
        </w:rPr>
        <w:t xml:space="preserve">FSANZ is currently reviewing the </w:t>
      </w:r>
      <w:r w:rsidR="004C6532" w:rsidRPr="00523BA7">
        <w:rPr>
          <w:rFonts w:cs="Arial"/>
        </w:rPr>
        <w:t xml:space="preserve">fatty acid composition of infant formula and the </w:t>
      </w:r>
      <w:r w:rsidRPr="00523BA7">
        <w:t>regulatory approach for the addition of new substances to infant formula in</w:t>
      </w:r>
      <w:r w:rsidR="007E6686">
        <w:t xml:space="preserve"> </w:t>
      </w:r>
      <w:hyperlink r:id="rId24" w:history="1">
        <w:r w:rsidR="007E6686">
          <w:rPr>
            <w:rStyle w:val="Hyperlink"/>
          </w:rPr>
          <w:t>P1028</w:t>
        </w:r>
      </w:hyperlink>
      <w:r w:rsidR="007E6686">
        <w:rPr>
          <w:rStyle w:val="FootnoteReference"/>
        </w:rPr>
        <w:footnoteReference w:id="5"/>
      </w:r>
      <w:r w:rsidRPr="00523BA7">
        <w:rPr>
          <w:rFonts w:cs="Arial"/>
        </w:rPr>
        <w:t xml:space="preserve">. Submissions from stakeholders as part of this work have highlighted that there is currently a lack of clarity on the use of oil ingredients that contribute to the LC-PUFA component of infant formula. This issue has been discussed in the </w:t>
      </w:r>
      <w:r w:rsidRPr="007E6686">
        <w:rPr>
          <w:rFonts w:cs="Arial"/>
        </w:rPr>
        <w:t>2016 Consultation Paper</w:t>
      </w:r>
      <w:r w:rsidRPr="00523BA7">
        <w:rPr>
          <w:rFonts w:cs="Arial"/>
        </w:rPr>
        <w:t xml:space="preserve"> and will be further considered in the next paper. </w:t>
      </w:r>
    </w:p>
    <w:p w14:paraId="04064D88" w14:textId="3ADF93D5" w:rsidR="00BB2591" w:rsidRPr="00523BA7" w:rsidRDefault="00BB2591" w:rsidP="008E2DCF">
      <w:pPr>
        <w:pStyle w:val="Heading3"/>
      </w:pPr>
      <w:bookmarkStart w:id="26" w:name="_Toc462919327"/>
      <w:r w:rsidRPr="00523BA7">
        <w:t>1.3.</w:t>
      </w:r>
      <w:r w:rsidR="00280AEC" w:rsidRPr="00523BA7">
        <w:t>3</w:t>
      </w:r>
      <w:r w:rsidRPr="00523BA7">
        <w:tab/>
        <w:t xml:space="preserve">International </w:t>
      </w:r>
      <w:r w:rsidR="00D02958" w:rsidRPr="00523BA7">
        <w:t xml:space="preserve">and overseas </w:t>
      </w:r>
      <w:r w:rsidRPr="00523BA7">
        <w:t>regulations</w:t>
      </w:r>
      <w:bookmarkEnd w:id="26"/>
      <w:r w:rsidRPr="00523BA7">
        <w:t xml:space="preserve"> </w:t>
      </w:r>
    </w:p>
    <w:p w14:paraId="7228BC80" w14:textId="4365DFA9" w:rsidR="00DC4F69" w:rsidRPr="00523BA7" w:rsidRDefault="00DC4F69" w:rsidP="00DC4F69">
      <w:r w:rsidRPr="00523BA7">
        <w:t xml:space="preserve">This section covers regulation of both marine micro-algal oils and DHA in infant formula products. </w:t>
      </w:r>
      <w:r w:rsidR="001806BF" w:rsidRPr="00523BA7">
        <w:t xml:space="preserve">Several DHA-rich oils and other products derived from marine micro-algae species are permitted as novel foods and for use in </w:t>
      </w:r>
      <w:r w:rsidR="0003034C" w:rsidRPr="00523BA7">
        <w:t>infant formula products</w:t>
      </w:r>
      <w:r w:rsidR="001806BF" w:rsidRPr="00523BA7">
        <w:t xml:space="preserve"> in many countries around the world. </w:t>
      </w:r>
      <w:r w:rsidRPr="00523BA7">
        <w:t xml:space="preserve">DHA permissions for infant formula products vary. Some countries permit the voluntary addition and some have a mandatory requirement. </w:t>
      </w:r>
    </w:p>
    <w:p w14:paraId="1FD47BC1" w14:textId="44FB98C4" w:rsidR="00DC4F69" w:rsidRPr="00523BA7" w:rsidRDefault="003C0300" w:rsidP="00DC4F69">
      <w:pPr>
        <w:pStyle w:val="Heading4"/>
      </w:pPr>
      <w:r w:rsidRPr="00523BA7">
        <w:t>1.3.3.</w:t>
      </w:r>
      <w:r w:rsidR="00DC4F69" w:rsidRPr="00523BA7">
        <w:t>1</w:t>
      </w:r>
      <w:r w:rsidR="00DC4F69" w:rsidRPr="00523BA7">
        <w:tab/>
        <w:t>Codex Alimentarius</w:t>
      </w:r>
    </w:p>
    <w:p w14:paraId="359C5B54" w14:textId="65558377" w:rsidR="00DC4F69" w:rsidRPr="00523BA7" w:rsidRDefault="00E06342" w:rsidP="007E6686">
      <w:pPr>
        <w:ind w:right="-286"/>
      </w:pPr>
      <w:r w:rsidRPr="00523BA7">
        <w:rPr>
          <w:color w:val="000000"/>
        </w:rPr>
        <w:t>The Codex Standard for Infant Formula and Formulas for Special Medical Purposes Intended for Infants (</w:t>
      </w:r>
      <w:r w:rsidR="00DC4F69" w:rsidRPr="00523BA7">
        <w:rPr>
          <w:color w:val="000000"/>
        </w:rPr>
        <w:t>Codex Standard 72-1981</w:t>
      </w:r>
      <w:r w:rsidRPr="00523BA7">
        <w:rPr>
          <w:color w:val="000000"/>
        </w:rPr>
        <w:t>)</w:t>
      </w:r>
      <w:r w:rsidR="00DC4F69" w:rsidRPr="00523BA7">
        <w:rPr>
          <w:color w:val="000000"/>
        </w:rPr>
        <w:t xml:space="preserve"> does not contain specific provisions for marine micro-algal oils </w:t>
      </w:r>
      <w:r w:rsidR="00097117" w:rsidRPr="00523BA7">
        <w:rPr>
          <w:color w:val="000000"/>
        </w:rPr>
        <w:t xml:space="preserve">in </w:t>
      </w:r>
      <w:r w:rsidR="00DC4F69" w:rsidRPr="00523BA7">
        <w:rPr>
          <w:color w:val="000000"/>
        </w:rPr>
        <w:t xml:space="preserve">infant formula and infant formula for special medical uses. However, it does list DHA as an optional ingredient with a </w:t>
      </w:r>
      <w:r w:rsidR="00511ABC" w:rsidRPr="00523BA7">
        <w:rPr>
          <w:rFonts w:eastAsia="Arial Unicode MS"/>
          <w:szCs w:val="22"/>
          <w:lang w:bidi="ar-SA"/>
        </w:rPr>
        <w:t>guidance upper level</w:t>
      </w:r>
      <w:r w:rsidR="00DC4F69" w:rsidRPr="00523BA7">
        <w:rPr>
          <w:rFonts w:eastAsia="Arial Unicode MS"/>
          <w:szCs w:val="22"/>
          <w:lang w:bidi="ar-SA"/>
        </w:rPr>
        <w:t xml:space="preserve"> GUL of </w:t>
      </w:r>
      <w:r w:rsidR="00DC4F69" w:rsidRPr="00523BA7" w:rsidDel="00F74111">
        <w:rPr>
          <w:rFonts w:eastAsia="Arial Unicode MS"/>
          <w:szCs w:val="22"/>
          <w:lang w:bidi="ar-SA"/>
        </w:rPr>
        <w:t xml:space="preserve">0.5% </w:t>
      </w:r>
      <w:r w:rsidR="00523BA7">
        <w:rPr>
          <w:rFonts w:eastAsia="Arial Unicode MS"/>
          <w:szCs w:val="22"/>
          <w:lang w:bidi="ar-SA"/>
        </w:rPr>
        <w:t xml:space="preserve">total </w:t>
      </w:r>
      <w:r w:rsidR="00DC4F69" w:rsidRPr="00523BA7" w:rsidDel="00F74111">
        <w:rPr>
          <w:rFonts w:eastAsia="Arial Unicode MS"/>
          <w:szCs w:val="22"/>
          <w:lang w:bidi="ar-SA"/>
        </w:rPr>
        <w:t>fatty acids</w:t>
      </w:r>
      <w:r w:rsidR="00DC4F69" w:rsidRPr="00523BA7">
        <w:rPr>
          <w:rFonts w:eastAsia="Arial Unicode MS"/>
          <w:szCs w:val="22"/>
          <w:lang w:bidi="ar-SA"/>
        </w:rPr>
        <w:t xml:space="preserve">. The </w:t>
      </w:r>
      <w:r w:rsidR="00DC4F69" w:rsidRPr="00523BA7">
        <w:rPr>
          <w:color w:val="000000"/>
        </w:rPr>
        <w:t xml:space="preserve">Codex standard also contains provisions for ‘optional ingredients’, which apply to the inclusion of substances such as DHA-rich algal oils. The Standard </w:t>
      </w:r>
      <w:r w:rsidR="00DC4F69" w:rsidRPr="00523BA7">
        <w:t xml:space="preserve">requires that the suitability of ‘optional ingredients’ must be </w:t>
      </w:r>
      <w:r w:rsidR="00473D2F">
        <w:t>“</w:t>
      </w:r>
      <w:r w:rsidR="00DC4F69" w:rsidRPr="00523BA7">
        <w:t>scientifically demonstrated</w:t>
      </w:r>
      <w:r w:rsidR="00511ABC" w:rsidRPr="00523BA7">
        <w:t xml:space="preserve">; the formula must contain sufficient amounts of these substances to achieve intended effect, taking into account levels in </w:t>
      </w:r>
      <w:r w:rsidR="00523BA7">
        <w:t>human</w:t>
      </w:r>
      <w:r w:rsidR="00511ABC" w:rsidRPr="00523BA7">
        <w:t xml:space="preserve"> milk</w:t>
      </w:r>
      <w:r w:rsidR="00473D2F">
        <w:t>”</w:t>
      </w:r>
      <w:r w:rsidR="00511ABC" w:rsidRPr="00523BA7">
        <w:t>.</w:t>
      </w:r>
      <w:r w:rsidR="00DC4F69" w:rsidRPr="00523BA7">
        <w:t xml:space="preserve"> </w:t>
      </w:r>
    </w:p>
    <w:p w14:paraId="4A68728B" w14:textId="1E3DB53D" w:rsidR="00DC4F69" w:rsidRPr="00523BA7" w:rsidRDefault="003C0300" w:rsidP="00DC4F69">
      <w:pPr>
        <w:pStyle w:val="Heading4"/>
      </w:pPr>
      <w:r w:rsidRPr="00523BA7">
        <w:t>1.3.3.</w:t>
      </w:r>
      <w:r w:rsidR="00DC4F69" w:rsidRPr="00523BA7">
        <w:t>2</w:t>
      </w:r>
      <w:r w:rsidR="00DC4F69" w:rsidRPr="00523BA7">
        <w:tab/>
        <w:t>North America</w:t>
      </w:r>
    </w:p>
    <w:p w14:paraId="78A0F7AF" w14:textId="4ACC13CC" w:rsidR="007E6686" w:rsidRDefault="00097117" w:rsidP="00722120">
      <w:pPr>
        <w:spacing w:before="120" w:after="120"/>
      </w:pPr>
      <w:r w:rsidRPr="00523BA7">
        <w:rPr>
          <w:rFonts w:eastAsia="Calibri"/>
        </w:rPr>
        <w:t xml:space="preserve">In </w:t>
      </w:r>
      <w:r w:rsidR="001345F5" w:rsidRPr="00523BA7">
        <w:rPr>
          <w:rFonts w:eastAsia="Calibri"/>
        </w:rPr>
        <w:t>201</w:t>
      </w:r>
      <w:r w:rsidR="00855935" w:rsidRPr="00523BA7">
        <w:rPr>
          <w:rFonts w:eastAsia="Calibri"/>
        </w:rPr>
        <w:t>5</w:t>
      </w:r>
      <w:r w:rsidR="00523BA7">
        <w:rPr>
          <w:rFonts w:eastAsia="Calibri"/>
        </w:rPr>
        <w:t>,</w:t>
      </w:r>
      <w:r w:rsidR="001345F5" w:rsidRPr="00523BA7">
        <w:rPr>
          <w:rFonts w:eastAsia="Calibri"/>
        </w:rPr>
        <w:t xml:space="preserve"> </w:t>
      </w:r>
      <w:r w:rsidRPr="00523BA7">
        <w:rPr>
          <w:rFonts w:eastAsia="Calibri"/>
        </w:rPr>
        <w:t xml:space="preserve">the </w:t>
      </w:r>
      <w:r w:rsidR="00E06342" w:rsidRPr="00523BA7">
        <w:t xml:space="preserve">US Food and Drug Administration (USFDA) </w:t>
      </w:r>
      <w:r w:rsidR="001345F5" w:rsidRPr="00523BA7">
        <w:t xml:space="preserve">issued a letter stating that </w:t>
      </w:r>
      <w:r w:rsidR="00E06342" w:rsidRPr="00523BA7">
        <w:t>“</w:t>
      </w:r>
      <w:r w:rsidR="001345F5" w:rsidRPr="00523BA7">
        <w:t xml:space="preserve">the FDA </w:t>
      </w:r>
      <w:r w:rsidRPr="00523BA7">
        <w:t>has no questions at this time</w:t>
      </w:r>
      <w:r w:rsidR="00E06342" w:rsidRPr="00523BA7">
        <w:t>”</w:t>
      </w:r>
      <w:r w:rsidRPr="00523BA7">
        <w:t xml:space="preserve"> regarding DSM’s conclusion that </w:t>
      </w:r>
      <w:r w:rsidR="00511ABC" w:rsidRPr="00523BA7">
        <w:t xml:space="preserve">this particular </w:t>
      </w:r>
      <w:r w:rsidRPr="00523BA7">
        <w:t xml:space="preserve">algal oil is </w:t>
      </w:r>
      <w:r w:rsidR="00F848AD" w:rsidRPr="00523BA7">
        <w:t>Generally Recognised as Safe (</w:t>
      </w:r>
      <w:r w:rsidRPr="00523BA7">
        <w:t>GRAS</w:t>
      </w:r>
      <w:r w:rsidR="00F848AD" w:rsidRPr="00523BA7">
        <w:t>)</w:t>
      </w:r>
      <w:r w:rsidRPr="00523BA7">
        <w:t xml:space="preserve"> under the intended</w:t>
      </w:r>
      <w:r w:rsidR="001345F5" w:rsidRPr="00523BA7">
        <w:t xml:space="preserve"> </w:t>
      </w:r>
      <w:r w:rsidRPr="00523BA7">
        <w:t>conditions of use</w:t>
      </w:r>
      <w:r w:rsidR="001345F5" w:rsidRPr="00523BA7">
        <w:t xml:space="preserve"> in infant formula</w:t>
      </w:r>
      <w:r w:rsidRPr="00523BA7">
        <w:t>.</w:t>
      </w:r>
      <w:r w:rsidR="00DC4F69" w:rsidRPr="00523BA7">
        <w:rPr>
          <w:rFonts w:eastAsia="Calibri"/>
        </w:rPr>
        <w:t xml:space="preserve"> </w:t>
      </w:r>
      <w:r w:rsidR="00722120" w:rsidRPr="00523BA7">
        <w:rPr>
          <w:rFonts w:eastAsia="Calibri"/>
        </w:rPr>
        <w:t xml:space="preserve">DHA is not listed as a required nutrient in infant formula in the </w:t>
      </w:r>
      <w:r w:rsidR="00722120" w:rsidRPr="00523BA7">
        <w:t>Federal Food, Drug and Cosmetic Act (FFDCA) or the US</w:t>
      </w:r>
      <w:r w:rsidR="00E06342" w:rsidRPr="00523BA7">
        <w:t>FDA</w:t>
      </w:r>
      <w:r w:rsidR="00722120" w:rsidRPr="00523BA7">
        <w:t xml:space="preserve">’s implementing regulations in Title 21 of the Code of Federal Regulations (21 CFR). </w:t>
      </w:r>
      <w:r w:rsidR="007E6686">
        <w:br w:type="page"/>
      </w:r>
    </w:p>
    <w:p w14:paraId="2E906420" w14:textId="2D68D972" w:rsidR="00722120" w:rsidRPr="00523BA7" w:rsidRDefault="00722120" w:rsidP="00722120">
      <w:pPr>
        <w:spacing w:before="120" w:after="120"/>
      </w:pPr>
      <w:r w:rsidRPr="00523BA7">
        <w:lastRenderedPageBreak/>
        <w:t>However</w:t>
      </w:r>
      <w:r w:rsidR="007E6686">
        <w:t>,</w:t>
      </w:r>
      <w:r w:rsidRPr="00523BA7">
        <w:t xml:space="preserve"> several sources of DHA have been accorded a status as GRAS for use in infant formula. </w:t>
      </w:r>
    </w:p>
    <w:p w14:paraId="5BF79738" w14:textId="49A89886" w:rsidR="00744E22" w:rsidRPr="00523BA7" w:rsidRDefault="00097117" w:rsidP="00A130AA">
      <w:pPr>
        <w:widowControl/>
        <w:autoSpaceDE w:val="0"/>
        <w:autoSpaceDN w:val="0"/>
        <w:adjustRightInd w:val="0"/>
        <w:rPr>
          <w:lang w:eastAsia="en-GB"/>
        </w:rPr>
      </w:pPr>
      <w:r w:rsidRPr="00523BA7">
        <w:rPr>
          <w:rFonts w:eastAsia="Calibri"/>
          <w:szCs w:val="22"/>
          <w:lang w:bidi="ar-SA"/>
        </w:rPr>
        <w:t xml:space="preserve">In 2015, </w:t>
      </w:r>
      <w:r w:rsidR="00DC4F69" w:rsidRPr="00523BA7">
        <w:rPr>
          <w:rFonts w:eastAsia="Calibri"/>
          <w:szCs w:val="22"/>
          <w:lang w:bidi="ar-SA"/>
        </w:rPr>
        <w:t xml:space="preserve">Health Canada </w:t>
      </w:r>
      <w:r w:rsidRPr="00523BA7">
        <w:rPr>
          <w:rFonts w:eastAsia="Calibri"/>
          <w:szCs w:val="22"/>
          <w:lang w:bidi="ar-SA"/>
        </w:rPr>
        <w:t xml:space="preserve">issued a letter of no objection to </w:t>
      </w:r>
      <w:r w:rsidR="00E06342" w:rsidRPr="00523BA7">
        <w:rPr>
          <w:rFonts w:eastAsia="Calibri"/>
          <w:szCs w:val="22"/>
          <w:lang w:bidi="ar-SA"/>
        </w:rPr>
        <w:t>“</w:t>
      </w:r>
      <w:r w:rsidRPr="00523BA7">
        <w:rPr>
          <w:rFonts w:eastAsia="Calibri"/>
          <w:szCs w:val="22"/>
          <w:lang w:bidi="ar-SA"/>
        </w:rPr>
        <w:t xml:space="preserve">the sale of DHASCO-B to be added </w:t>
      </w:r>
      <w:r w:rsidRPr="00523BA7">
        <w:rPr>
          <w:rFonts w:eastAsia="Calibri"/>
        </w:rPr>
        <w:t>as a source of DHA to infant formula and follow-on formula</w:t>
      </w:r>
      <w:r w:rsidR="00E06342" w:rsidRPr="00523BA7">
        <w:rPr>
          <w:rFonts w:eastAsia="Calibri"/>
        </w:rPr>
        <w:t>”</w:t>
      </w:r>
      <w:r w:rsidRPr="00523BA7">
        <w:rPr>
          <w:rFonts w:eastAsia="Calibri"/>
        </w:rPr>
        <w:t xml:space="preserve">. </w:t>
      </w:r>
      <w:r w:rsidR="006F7426" w:rsidRPr="00523BA7">
        <w:rPr>
          <w:rFonts w:eastAsia="Calibri"/>
        </w:rPr>
        <w:t xml:space="preserve">DHA is not specifically listed in the </w:t>
      </w:r>
      <w:r w:rsidR="00A130AA" w:rsidRPr="00523BA7">
        <w:t>Divisions B.25 (Infant formula) of the Canadian Food and Drug Regulations</w:t>
      </w:r>
      <w:r w:rsidR="00A130AA" w:rsidRPr="00523BA7">
        <w:rPr>
          <w:lang w:eastAsia="en-GB"/>
        </w:rPr>
        <w:t xml:space="preserve">. </w:t>
      </w:r>
    </w:p>
    <w:p w14:paraId="31629BE7" w14:textId="77777777" w:rsidR="009572B1" w:rsidRPr="00523BA7" w:rsidRDefault="009572B1" w:rsidP="00A130AA">
      <w:pPr>
        <w:widowControl/>
        <w:autoSpaceDE w:val="0"/>
        <w:autoSpaceDN w:val="0"/>
        <w:adjustRightInd w:val="0"/>
        <w:rPr>
          <w:lang w:eastAsia="en-GB"/>
        </w:rPr>
      </w:pPr>
    </w:p>
    <w:p w14:paraId="1E268A4D" w14:textId="2468EB1D" w:rsidR="006F7426" w:rsidRPr="00523BA7" w:rsidRDefault="00A130AA" w:rsidP="00A130AA">
      <w:pPr>
        <w:widowControl/>
        <w:autoSpaceDE w:val="0"/>
        <w:autoSpaceDN w:val="0"/>
        <w:adjustRightInd w:val="0"/>
        <w:rPr>
          <w:rFonts w:eastAsia="Calibri"/>
        </w:rPr>
      </w:pPr>
      <w:r w:rsidRPr="00523BA7">
        <w:rPr>
          <w:lang w:eastAsia="en-GB"/>
        </w:rPr>
        <w:t xml:space="preserve">However, </w:t>
      </w:r>
      <w:r w:rsidR="00473D2F">
        <w:rPr>
          <w:lang w:eastAsia="en-GB"/>
        </w:rPr>
        <w:t>‘</w:t>
      </w:r>
      <w:r w:rsidR="006F7426" w:rsidRPr="00523BA7">
        <w:t>nutritive substances normally contained in human milk</w:t>
      </w:r>
      <w:r w:rsidR="00473D2F">
        <w:t>’</w:t>
      </w:r>
      <w:r w:rsidR="006F7426" w:rsidRPr="00523BA7">
        <w:t xml:space="preserve"> </w:t>
      </w:r>
      <w:r w:rsidRPr="00523BA7">
        <w:t>are permitted to</w:t>
      </w:r>
      <w:r w:rsidR="006F7426" w:rsidRPr="00523BA7">
        <w:t xml:space="preserve"> be added to infant formula if the amount of the substance in the product is equal to the amount present (per 100 available kilocalories) in human milk</w:t>
      </w:r>
      <w:r w:rsidRPr="00523BA7">
        <w:t xml:space="preserve"> (</w:t>
      </w:r>
      <w:r w:rsidRPr="00523BA7">
        <w:rPr>
          <w:lang w:eastAsia="en-GB"/>
        </w:rPr>
        <w:t xml:space="preserve">section </w:t>
      </w:r>
      <w:r w:rsidRPr="00523BA7">
        <w:t xml:space="preserve">B.25.056 (a)). </w:t>
      </w:r>
    </w:p>
    <w:p w14:paraId="0AC2FF06" w14:textId="43F48866" w:rsidR="00DC4F69" w:rsidRPr="00523BA7" w:rsidRDefault="003C0300" w:rsidP="00744E22">
      <w:pPr>
        <w:pStyle w:val="Heading4"/>
        <w:keepLines/>
      </w:pPr>
      <w:r w:rsidRPr="00523BA7">
        <w:t>1.3.3</w:t>
      </w:r>
      <w:r w:rsidR="00DC4F69" w:rsidRPr="00523BA7">
        <w:t>.3</w:t>
      </w:r>
      <w:r w:rsidR="00DC4F69" w:rsidRPr="00523BA7">
        <w:tab/>
        <w:t>European Union</w:t>
      </w:r>
    </w:p>
    <w:p w14:paraId="75BE3DB4" w14:textId="2B8AFCEB" w:rsidR="00DC4F69" w:rsidRPr="00523BA7" w:rsidRDefault="00E06342" w:rsidP="00744E22">
      <w:pPr>
        <w:keepNext/>
        <w:keepLines/>
      </w:pPr>
      <w:r w:rsidRPr="00523BA7">
        <w:rPr>
          <w:rFonts w:eastAsia="Calibri"/>
        </w:rPr>
        <w:t xml:space="preserve">Oil from the micro-algae </w:t>
      </w:r>
      <w:r w:rsidRPr="00523BA7">
        <w:rPr>
          <w:rFonts w:eastAsia="Calibri"/>
          <w:i/>
        </w:rPr>
        <w:t>Schizochytrium</w:t>
      </w:r>
      <w:r w:rsidRPr="00523BA7">
        <w:rPr>
          <w:rFonts w:eastAsia="Calibri"/>
        </w:rPr>
        <w:t xml:space="preserve"> sp. (ATCC PTA-9695) </w:t>
      </w:r>
      <w:r w:rsidR="00DC4F69" w:rsidRPr="00523BA7">
        <w:rPr>
          <w:rFonts w:eastAsia="Calibri"/>
        </w:rPr>
        <w:t xml:space="preserve">has been </w:t>
      </w:r>
      <w:r w:rsidR="0026474A" w:rsidRPr="00523BA7">
        <w:rPr>
          <w:rFonts w:eastAsia="Calibri"/>
        </w:rPr>
        <w:t xml:space="preserve">authorised </w:t>
      </w:r>
      <w:r w:rsidR="00DC4F69" w:rsidRPr="00523BA7">
        <w:rPr>
          <w:rFonts w:eastAsia="Calibri"/>
        </w:rPr>
        <w:t>for use as a novel food in</w:t>
      </w:r>
      <w:r w:rsidR="00855935" w:rsidRPr="00523BA7">
        <w:rPr>
          <w:rFonts w:eastAsia="Calibri"/>
        </w:rPr>
        <w:t>gredient for use in</w:t>
      </w:r>
      <w:r w:rsidR="00DC4F69" w:rsidRPr="00523BA7">
        <w:rPr>
          <w:rFonts w:eastAsia="Calibri"/>
        </w:rPr>
        <w:t xml:space="preserve"> various food categories, including infant formula and follow-on formula</w:t>
      </w:r>
      <w:r w:rsidR="00855935" w:rsidRPr="00523BA7">
        <w:rPr>
          <w:rFonts w:eastAsia="Calibri"/>
        </w:rPr>
        <w:t xml:space="preserve"> in alignment with</w:t>
      </w:r>
      <w:r w:rsidR="006F7426" w:rsidRPr="00523BA7">
        <w:rPr>
          <w:rFonts w:eastAsia="Calibri"/>
        </w:rPr>
        <w:t xml:space="preserve"> </w:t>
      </w:r>
      <w:r w:rsidR="006F7426" w:rsidRPr="00523BA7">
        <w:t>Directive 2006/141/EC and Commission Delegated Regulation (EU) 2016/127</w:t>
      </w:r>
      <w:r w:rsidR="00DC4F69" w:rsidRPr="00523BA7">
        <w:rPr>
          <w:rFonts w:eastAsia="Calibri"/>
        </w:rPr>
        <w:t>.</w:t>
      </w:r>
    </w:p>
    <w:p w14:paraId="29A6604D" w14:textId="77777777" w:rsidR="001345F5" w:rsidRPr="00523BA7" w:rsidRDefault="001345F5" w:rsidP="00744E22">
      <w:pPr>
        <w:keepNext/>
        <w:keepLines/>
        <w:widowControl/>
        <w:rPr>
          <w:sz w:val="19"/>
          <w:szCs w:val="19"/>
        </w:rPr>
      </w:pPr>
    </w:p>
    <w:p w14:paraId="68134E8D" w14:textId="4A199F14" w:rsidR="00D02958" w:rsidRPr="00523BA7" w:rsidRDefault="006F7426" w:rsidP="008E2DCF">
      <w:pPr>
        <w:widowControl/>
        <w:rPr>
          <w:lang w:eastAsia="en-AU" w:bidi="ar-SA"/>
        </w:rPr>
      </w:pPr>
      <w:r w:rsidRPr="00523BA7">
        <w:t xml:space="preserve">Directive 2006/141/EC allows for the addition of DHA on a voluntary basis. </w:t>
      </w:r>
      <w:r w:rsidR="00D02958" w:rsidRPr="00523BA7">
        <w:t>The</w:t>
      </w:r>
      <w:r w:rsidR="00BA2C86" w:rsidRPr="00523BA7">
        <w:t xml:space="preserve"> </w:t>
      </w:r>
      <w:r w:rsidRPr="00523BA7">
        <w:t xml:space="preserve">recent </w:t>
      </w:r>
      <w:r w:rsidR="00BA2C86" w:rsidRPr="00523BA7">
        <w:t xml:space="preserve">Commission Delegated Regulation (EU) 2016/127 </w:t>
      </w:r>
      <w:r w:rsidRPr="00523BA7">
        <w:t>specifies mandatory addition of DHA to infant and follow-on formula within the range of 4</w:t>
      </w:r>
      <w:r w:rsidR="00B123E3" w:rsidRPr="00523BA7">
        <w:t>.</w:t>
      </w:r>
      <w:r w:rsidRPr="00523BA7">
        <w:t>8 mg/100 kJ to 12 mg/100 kJ.</w:t>
      </w:r>
      <w:r w:rsidRPr="00523BA7">
        <w:rPr>
          <w:sz w:val="19"/>
          <w:szCs w:val="19"/>
        </w:rPr>
        <w:t xml:space="preserve"> </w:t>
      </w:r>
    </w:p>
    <w:p w14:paraId="5CDC74EA" w14:textId="4FDFD0FB" w:rsidR="00AF387F" w:rsidRPr="00523BA7" w:rsidRDefault="00F33BB8" w:rsidP="008E2DCF">
      <w:pPr>
        <w:pStyle w:val="Heading2"/>
        <w:keepLines/>
        <w:rPr>
          <w:u w:color="FFFF00"/>
        </w:rPr>
      </w:pPr>
      <w:bookmarkStart w:id="27" w:name="_Toc462919328"/>
      <w:r w:rsidRPr="00523BA7">
        <w:rPr>
          <w:u w:color="FFFF00"/>
        </w:rPr>
        <w:t>1</w:t>
      </w:r>
      <w:r w:rsidR="00606C88" w:rsidRPr="00523BA7">
        <w:rPr>
          <w:u w:color="FFFF00"/>
        </w:rPr>
        <w:t>.4</w:t>
      </w:r>
      <w:r w:rsidR="001542D8" w:rsidRPr="00523BA7">
        <w:rPr>
          <w:u w:color="FFFF00"/>
        </w:rPr>
        <w:tab/>
      </w:r>
      <w:r w:rsidR="00741EFE" w:rsidRPr="00523BA7">
        <w:rPr>
          <w:u w:color="FFFF00"/>
        </w:rPr>
        <w:t>Reasons for accepting A</w:t>
      </w:r>
      <w:r w:rsidR="00AF387F" w:rsidRPr="00523BA7">
        <w:rPr>
          <w:u w:color="FFFF00"/>
        </w:rPr>
        <w:t>pplication</w:t>
      </w:r>
      <w:bookmarkEnd w:id="22"/>
      <w:bookmarkEnd w:id="27"/>
      <w:r w:rsidR="00180C41" w:rsidRPr="00523BA7">
        <w:rPr>
          <w:u w:color="FFFF00"/>
        </w:rPr>
        <w:t xml:space="preserve"> </w:t>
      </w:r>
      <w:bookmarkEnd w:id="23"/>
    </w:p>
    <w:p w14:paraId="107E239B" w14:textId="77777777" w:rsidR="00180C41" w:rsidRPr="00523BA7" w:rsidRDefault="00180C41" w:rsidP="008E2DCF">
      <w:pPr>
        <w:keepNext/>
        <w:keepLines/>
        <w:widowControl/>
      </w:pPr>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4"/>
      <w:bookmarkEnd w:id="5"/>
      <w:bookmarkEnd w:id="6"/>
      <w:bookmarkEnd w:id="7"/>
      <w:bookmarkEnd w:id="8"/>
      <w:bookmarkEnd w:id="24"/>
      <w:r w:rsidRPr="00523BA7">
        <w:t xml:space="preserve">The Application was accepted for assessment </w:t>
      </w:r>
      <w:r w:rsidR="00741EFE" w:rsidRPr="00523BA7">
        <w:t>because</w:t>
      </w:r>
      <w:r w:rsidRPr="00523BA7">
        <w:t>:</w:t>
      </w:r>
    </w:p>
    <w:p w14:paraId="73806294" w14:textId="77777777" w:rsidR="009572B1" w:rsidRPr="00523BA7" w:rsidRDefault="009572B1" w:rsidP="008E2DCF">
      <w:pPr>
        <w:keepNext/>
        <w:keepLines/>
        <w:widowControl/>
      </w:pPr>
    </w:p>
    <w:p w14:paraId="7CDBFDF7" w14:textId="72B5641E" w:rsidR="00180C41" w:rsidRPr="00523BA7" w:rsidRDefault="00741EFE" w:rsidP="008E2DCF">
      <w:pPr>
        <w:pStyle w:val="FSBullet1"/>
      </w:pPr>
      <w:r w:rsidRPr="00523BA7">
        <w:t>it complied</w:t>
      </w:r>
      <w:r w:rsidR="00180C41" w:rsidRPr="00523BA7">
        <w:t xml:space="preserve"> with the procedural requirements under s</w:t>
      </w:r>
      <w:r w:rsidR="00944BA4" w:rsidRPr="00523BA7">
        <w:t>ubsection</w:t>
      </w:r>
      <w:r w:rsidR="00180C41" w:rsidRPr="00523BA7">
        <w:t xml:space="preserve"> 22(2)</w:t>
      </w:r>
    </w:p>
    <w:p w14:paraId="1EAAD602" w14:textId="76B798A9" w:rsidR="00180C41" w:rsidRPr="00523BA7" w:rsidRDefault="00741EFE" w:rsidP="008E2DCF">
      <w:pPr>
        <w:pStyle w:val="FSBullet1"/>
      </w:pPr>
      <w:r w:rsidRPr="00523BA7">
        <w:t xml:space="preserve">it related to a matter that warranted </w:t>
      </w:r>
      <w:r w:rsidR="00180C41" w:rsidRPr="00523BA7">
        <w:t>the variati</w:t>
      </w:r>
      <w:r w:rsidR="0094254F" w:rsidRPr="00523BA7">
        <w:t>on of a food regulatory measure</w:t>
      </w:r>
    </w:p>
    <w:p w14:paraId="0E05DD7B" w14:textId="43AD2C66" w:rsidR="00BB2591" w:rsidRPr="00523BA7" w:rsidRDefault="00BB2591" w:rsidP="008E2DCF">
      <w:pPr>
        <w:pStyle w:val="FSBullet1"/>
      </w:pPr>
      <w:r w:rsidRPr="00523BA7">
        <w:t>a pre-market safety assessment is required for any substance proposed to be used in infant formula products that does not have a history of safe use at the proposed level in these products in Australia and New Zealand</w:t>
      </w:r>
      <w:r w:rsidR="009572B1" w:rsidRPr="00523BA7">
        <w:t>.</w:t>
      </w:r>
    </w:p>
    <w:p w14:paraId="7D6FB043" w14:textId="77777777" w:rsidR="00DE79D9" w:rsidRPr="00523BA7" w:rsidRDefault="00D3171B" w:rsidP="008E2DCF">
      <w:pPr>
        <w:pStyle w:val="Heading2"/>
      </w:pPr>
      <w:bookmarkStart w:id="35" w:name="_Toc462919329"/>
      <w:r w:rsidRPr="00523BA7">
        <w:t>1</w:t>
      </w:r>
      <w:r w:rsidR="00606C88" w:rsidRPr="00523BA7">
        <w:t>.5</w:t>
      </w:r>
      <w:r w:rsidR="00DE79D9" w:rsidRPr="00523BA7">
        <w:tab/>
        <w:t>Procedure for assessment</w:t>
      </w:r>
      <w:bookmarkEnd w:id="35"/>
    </w:p>
    <w:p w14:paraId="40C9EF3A" w14:textId="7309D3DB" w:rsidR="00DE79D9" w:rsidRPr="00523BA7" w:rsidRDefault="00DE79D9" w:rsidP="008E2DCF">
      <w:pPr>
        <w:widowControl/>
      </w:pPr>
      <w:r w:rsidRPr="00523BA7">
        <w:t xml:space="preserve">The Application is being assessed under the </w:t>
      </w:r>
      <w:r w:rsidR="0094254F" w:rsidRPr="00523BA7">
        <w:t>General</w:t>
      </w:r>
      <w:r w:rsidRPr="00523BA7">
        <w:t xml:space="preserve"> Procedure.</w:t>
      </w:r>
    </w:p>
    <w:p w14:paraId="1DEB6BB3" w14:textId="77777777" w:rsidR="00DE79D9" w:rsidRPr="00523BA7" w:rsidRDefault="00DE79D9" w:rsidP="00440BDD"/>
    <w:p w14:paraId="6B8F6D85" w14:textId="77777777" w:rsidR="00AF387F" w:rsidRPr="00523BA7" w:rsidRDefault="00D3171B" w:rsidP="008E2DCF">
      <w:pPr>
        <w:pStyle w:val="Heading1"/>
      </w:pPr>
      <w:bookmarkStart w:id="36" w:name="_Toc300933424"/>
      <w:bookmarkStart w:id="37" w:name="_Toc462919330"/>
      <w:r w:rsidRPr="00523BA7">
        <w:t>2</w:t>
      </w:r>
      <w:r w:rsidR="001542D8" w:rsidRPr="00523BA7">
        <w:tab/>
      </w:r>
      <w:r w:rsidR="00350DBD" w:rsidRPr="00523BA7">
        <w:t>S</w:t>
      </w:r>
      <w:r w:rsidR="00FB1533" w:rsidRPr="00523BA7">
        <w:t>ummary of the a</w:t>
      </w:r>
      <w:r w:rsidR="00FD2FBE" w:rsidRPr="00523BA7">
        <w:t>ssessment</w:t>
      </w:r>
      <w:bookmarkEnd w:id="28"/>
      <w:bookmarkEnd w:id="36"/>
      <w:bookmarkEnd w:id="37"/>
    </w:p>
    <w:p w14:paraId="0BB7E00B" w14:textId="29CD752D" w:rsidR="004F69F6" w:rsidRPr="00523BA7" w:rsidRDefault="00D3171B" w:rsidP="008E2DCF">
      <w:pPr>
        <w:pStyle w:val="Heading2"/>
      </w:pPr>
      <w:bookmarkStart w:id="38" w:name="_Toc286391009"/>
      <w:bookmarkStart w:id="39" w:name="_Toc300933425"/>
      <w:bookmarkStart w:id="40" w:name="_Toc462919331"/>
      <w:bookmarkStart w:id="41" w:name="_Toc120358583"/>
      <w:bookmarkStart w:id="42" w:name="_Toc175381440"/>
      <w:r w:rsidRPr="00523BA7">
        <w:t>2</w:t>
      </w:r>
      <w:r w:rsidR="00271F00" w:rsidRPr="00523BA7">
        <w:t>.</w:t>
      </w:r>
      <w:r w:rsidR="0094254F" w:rsidRPr="00523BA7">
        <w:t>1</w:t>
      </w:r>
      <w:r w:rsidR="00271F00" w:rsidRPr="00523BA7">
        <w:tab/>
      </w:r>
      <w:r w:rsidR="004F69F6" w:rsidRPr="00523BA7">
        <w:t xml:space="preserve">Risk </w:t>
      </w:r>
      <w:r w:rsidR="00741EFE" w:rsidRPr="00523BA7">
        <w:t>a</w:t>
      </w:r>
      <w:r w:rsidR="004F69F6" w:rsidRPr="00523BA7">
        <w:t>ssessment</w:t>
      </w:r>
      <w:bookmarkEnd w:id="38"/>
      <w:bookmarkEnd w:id="39"/>
      <w:bookmarkEnd w:id="40"/>
      <w:r w:rsidR="004F69F6" w:rsidRPr="00523BA7">
        <w:t xml:space="preserve"> </w:t>
      </w:r>
      <w:bookmarkEnd w:id="41"/>
      <w:bookmarkEnd w:id="42"/>
    </w:p>
    <w:p w14:paraId="75443466" w14:textId="41AD6408" w:rsidR="00744E22" w:rsidRPr="00523BA7" w:rsidRDefault="00744E22" w:rsidP="00744E22">
      <w:pPr>
        <w:rPr>
          <w:szCs w:val="22"/>
        </w:rPr>
      </w:pPr>
      <w:bookmarkStart w:id="43" w:name="_Toc175381442"/>
      <w:bookmarkStart w:id="44" w:name="_Toc286391010"/>
      <w:bookmarkStart w:id="45" w:name="_Toc300933426"/>
      <w:r w:rsidRPr="00523BA7">
        <w:rPr>
          <w:szCs w:val="22"/>
        </w:rPr>
        <w:t xml:space="preserve">FSANZ has previously assessed several marine micro-algal DHA-rich oils for use in infant formula products. This alternative DHA-rich algal oil is proposed to be added to infant formula products at levels consistent with the current use of DHA oils and within the maximum </w:t>
      </w:r>
      <w:r w:rsidR="00523BA7" w:rsidRPr="00523BA7">
        <w:rPr>
          <w:szCs w:val="22"/>
        </w:rPr>
        <w:t>1%</w:t>
      </w:r>
      <w:r w:rsidR="00523BA7">
        <w:rPr>
          <w:szCs w:val="22"/>
        </w:rPr>
        <w:t xml:space="preserve"> </w:t>
      </w:r>
      <w:r w:rsidRPr="00523BA7">
        <w:rPr>
          <w:szCs w:val="22"/>
        </w:rPr>
        <w:t xml:space="preserve">level of </w:t>
      </w:r>
      <w:r w:rsidR="00523BA7">
        <w:rPr>
          <w:szCs w:val="22"/>
        </w:rPr>
        <w:t>n</w:t>
      </w:r>
      <w:r w:rsidRPr="00523BA7">
        <w:rPr>
          <w:szCs w:val="22"/>
        </w:rPr>
        <w:t xml:space="preserve">-3 </w:t>
      </w:r>
      <w:r w:rsidR="00E06342" w:rsidRPr="00523BA7">
        <w:rPr>
          <w:szCs w:val="22"/>
        </w:rPr>
        <w:t>LC-PUFAs</w:t>
      </w:r>
      <w:r w:rsidRPr="00523BA7">
        <w:rPr>
          <w:szCs w:val="22"/>
        </w:rPr>
        <w:t xml:space="preserve"> permitted in Standard 2.9.1. </w:t>
      </w:r>
    </w:p>
    <w:p w14:paraId="549B2E4E" w14:textId="77777777" w:rsidR="00744E22" w:rsidRPr="00523BA7" w:rsidRDefault="00744E22" w:rsidP="00744E22">
      <w:pPr>
        <w:rPr>
          <w:szCs w:val="22"/>
        </w:rPr>
      </w:pPr>
    </w:p>
    <w:p w14:paraId="604C4CE9" w14:textId="0CDFBF53" w:rsidR="00744E22" w:rsidRPr="00523BA7" w:rsidRDefault="00744E22" w:rsidP="00523BA7">
      <w:pPr>
        <w:rPr>
          <w:szCs w:val="22"/>
        </w:rPr>
      </w:pPr>
      <w:r w:rsidRPr="00523BA7">
        <w:rPr>
          <w:szCs w:val="22"/>
        </w:rPr>
        <w:t xml:space="preserve">The composition of the new strain of </w:t>
      </w:r>
      <w:r w:rsidRPr="00523BA7">
        <w:rPr>
          <w:i/>
          <w:iCs/>
          <w:szCs w:val="22"/>
        </w:rPr>
        <w:t>Schizochytrium</w:t>
      </w:r>
      <w:r w:rsidRPr="00523BA7">
        <w:rPr>
          <w:szCs w:val="22"/>
        </w:rPr>
        <w:t xml:space="preserve"> sp. micro</w:t>
      </w:r>
      <w:r w:rsidR="00511ABC" w:rsidRPr="00523BA7">
        <w:rPr>
          <w:szCs w:val="22"/>
        </w:rPr>
        <w:t>-</w:t>
      </w:r>
      <w:r w:rsidRPr="00523BA7">
        <w:rPr>
          <w:szCs w:val="22"/>
        </w:rPr>
        <w:t xml:space="preserve">algae and </w:t>
      </w:r>
      <w:r w:rsidR="00523BA7">
        <w:rPr>
          <w:szCs w:val="22"/>
        </w:rPr>
        <w:t>its</w:t>
      </w:r>
      <w:r w:rsidRPr="00523BA7">
        <w:rPr>
          <w:szCs w:val="22"/>
        </w:rPr>
        <w:t xml:space="preserve"> oil are comparable to other currently permitted sources of DHA. </w:t>
      </w:r>
      <w:r w:rsidRPr="00523BA7">
        <w:rPr>
          <w:szCs w:val="22"/>
          <w:lang w:eastAsia="en-AU"/>
        </w:rPr>
        <w:t xml:space="preserve">Therefore the objective of this risk and technical assessment is to evaluate the safety of this new production strain of </w:t>
      </w:r>
      <w:r w:rsidRPr="00523BA7">
        <w:rPr>
          <w:i/>
          <w:iCs/>
          <w:szCs w:val="22"/>
        </w:rPr>
        <w:t xml:space="preserve">Schizochytrium </w:t>
      </w:r>
      <w:r w:rsidRPr="00523BA7">
        <w:rPr>
          <w:szCs w:val="22"/>
        </w:rPr>
        <w:t xml:space="preserve">species algae and the safety and </w:t>
      </w:r>
      <w:r w:rsidRPr="00523BA7">
        <w:rPr>
          <w:szCs w:val="22"/>
          <w:lang w:eastAsia="en-AU"/>
        </w:rPr>
        <w:t xml:space="preserve">suitability of </w:t>
      </w:r>
      <w:r w:rsidRPr="00523BA7">
        <w:rPr>
          <w:szCs w:val="22"/>
        </w:rPr>
        <w:t xml:space="preserve">DHA-B as an additional, replacement or alternative DHA oil source for infant formula products. </w:t>
      </w:r>
    </w:p>
    <w:p w14:paraId="01FBB860" w14:textId="77777777" w:rsidR="00103683" w:rsidRPr="00523BA7" w:rsidRDefault="00103683" w:rsidP="00744E22">
      <w:pPr>
        <w:rPr>
          <w:szCs w:val="22"/>
        </w:rPr>
      </w:pPr>
    </w:p>
    <w:p w14:paraId="6A2F7A08" w14:textId="4DD08EA1" w:rsidR="00744E22" w:rsidRPr="00523BA7" w:rsidRDefault="00744E22" w:rsidP="00103683">
      <w:r w:rsidRPr="00523BA7">
        <w:t xml:space="preserve">The risk and technical assessment conclusions </w:t>
      </w:r>
      <w:r w:rsidR="009572B1" w:rsidRPr="00523BA7">
        <w:t xml:space="preserve">(see SD1) </w:t>
      </w:r>
      <w:r w:rsidRPr="00523BA7">
        <w:t>can be summarised as follows:</w:t>
      </w:r>
    </w:p>
    <w:p w14:paraId="702D5617" w14:textId="3F360528" w:rsidR="007E6686" w:rsidRDefault="007E6686" w:rsidP="00103683">
      <w:r>
        <w:br w:type="page"/>
      </w:r>
    </w:p>
    <w:p w14:paraId="3A697A9F" w14:textId="3DF25F4C" w:rsidR="00744E22" w:rsidRPr="00523BA7" w:rsidRDefault="00744E22" w:rsidP="007E6686">
      <w:pPr>
        <w:pStyle w:val="FSBullet1"/>
        <w:rPr>
          <w:rFonts w:eastAsiaTheme="minorHAnsi"/>
        </w:rPr>
      </w:pPr>
      <w:r w:rsidRPr="00523BA7">
        <w:lastRenderedPageBreak/>
        <w:t xml:space="preserve">FSANZ concludes that the </w:t>
      </w:r>
      <w:r w:rsidR="00B62B8B" w:rsidRPr="00523BA7">
        <w:t xml:space="preserve">Applicant </w:t>
      </w:r>
      <w:r w:rsidRPr="00523BA7">
        <w:t xml:space="preserve">has provided sufficient technical data to ensure that DHA-B is suitable as an additional, alternative or replacement DHA oil source in </w:t>
      </w:r>
      <w:r w:rsidR="0003034C" w:rsidRPr="00523BA7">
        <w:t>infant formula products</w:t>
      </w:r>
      <w:r w:rsidRPr="00523BA7">
        <w:t>. The submitted data are considered adequate to define the hazard of DHA-B; define the nutritional adequacy of DHA-B and support the conclusion that DHA-B is a safe source of DHA for supplementation of infant formula</w:t>
      </w:r>
      <w:r w:rsidR="00A1235F" w:rsidRPr="00523BA7">
        <w:t xml:space="preserve"> products</w:t>
      </w:r>
      <w:r w:rsidRPr="00523BA7">
        <w:t>.</w:t>
      </w:r>
    </w:p>
    <w:p w14:paraId="7B91E6F2" w14:textId="77777777" w:rsidR="00744E22" w:rsidRPr="00523BA7" w:rsidRDefault="00744E22" w:rsidP="00744E22">
      <w:pPr>
        <w:pStyle w:val="FSBullet1"/>
        <w:numPr>
          <w:ilvl w:val="0"/>
          <w:numId w:val="0"/>
        </w:numPr>
        <w:ind w:left="720"/>
      </w:pPr>
    </w:p>
    <w:p w14:paraId="2755D32B" w14:textId="69D9A5F1" w:rsidR="00744E22" w:rsidRPr="00523BA7" w:rsidRDefault="00744E22" w:rsidP="00744E22">
      <w:pPr>
        <w:pStyle w:val="FSBullet1"/>
      </w:pPr>
      <w:r w:rsidRPr="00523BA7">
        <w:t xml:space="preserve">No evidence was found of risk of genotoxicity, reproductive or developmental toxicity, or toxicity as a consequence of subchronic dietary consumption of either dried </w:t>
      </w:r>
      <w:r w:rsidRPr="00523BA7">
        <w:rPr>
          <w:i/>
          <w:iCs/>
        </w:rPr>
        <w:t>Schizochytrium</w:t>
      </w:r>
      <w:r w:rsidRPr="00523BA7">
        <w:t xml:space="preserve"> or DHA</w:t>
      </w:r>
      <w:r w:rsidR="00910FAE" w:rsidRPr="00523BA7">
        <w:t>-B by experimental animals. DHA</w:t>
      </w:r>
      <w:r w:rsidRPr="00523BA7">
        <w:t>-B was found to be bioequivalent to DHASCO</w:t>
      </w:r>
      <w:r w:rsidRPr="00523BA7">
        <w:rPr>
          <w:vertAlign w:val="superscript"/>
        </w:rPr>
        <w:t>®</w:t>
      </w:r>
      <w:r w:rsidRPr="00523BA7">
        <w:t xml:space="preserve"> and to have no adverse effects in baby piglets at consumption levels higher than those likely to occur in formula-fed infants. </w:t>
      </w:r>
    </w:p>
    <w:p w14:paraId="2292D8D6" w14:textId="77777777" w:rsidR="00744E22" w:rsidRPr="00523BA7" w:rsidRDefault="00744E22" w:rsidP="00744E22">
      <w:pPr>
        <w:rPr>
          <w:szCs w:val="22"/>
        </w:rPr>
      </w:pPr>
    </w:p>
    <w:p w14:paraId="769556C4" w14:textId="50DE2E44" w:rsidR="00744E22" w:rsidRPr="00523BA7" w:rsidRDefault="00744E22" w:rsidP="00744E22">
      <w:pPr>
        <w:pStyle w:val="FSBullet1"/>
        <w:rPr>
          <w:szCs w:val="22"/>
        </w:rPr>
      </w:pPr>
      <w:r w:rsidRPr="00523BA7">
        <w:t>There is no evidence to suggest that absorption, distribution, metabolism and excretion of DHA-B would be different to that of the other marine micro</w:t>
      </w:r>
      <w:r w:rsidR="00511ABC" w:rsidRPr="00523BA7">
        <w:t>-</w:t>
      </w:r>
      <w:r w:rsidRPr="00523BA7">
        <w:t xml:space="preserve">algae oils. </w:t>
      </w:r>
    </w:p>
    <w:p w14:paraId="5A2E92EA" w14:textId="77777777" w:rsidR="00744E22" w:rsidRPr="00523BA7" w:rsidRDefault="00744E22" w:rsidP="00744E22">
      <w:pPr>
        <w:pStyle w:val="FSBullet1"/>
        <w:numPr>
          <w:ilvl w:val="0"/>
          <w:numId w:val="0"/>
        </w:numPr>
        <w:ind w:left="567"/>
        <w:rPr>
          <w:szCs w:val="20"/>
        </w:rPr>
      </w:pPr>
    </w:p>
    <w:p w14:paraId="47C702A2" w14:textId="482634DE" w:rsidR="00744E22" w:rsidRPr="00523BA7" w:rsidRDefault="00744E22" w:rsidP="00744E22">
      <w:pPr>
        <w:pStyle w:val="FSBullet1"/>
      </w:pPr>
      <w:r w:rsidRPr="00523BA7">
        <w:t xml:space="preserve">The fatty acids in DHA-B are normal components of edible oils. </w:t>
      </w:r>
    </w:p>
    <w:p w14:paraId="38BCE2B5" w14:textId="77777777" w:rsidR="00744E22" w:rsidRPr="00523BA7" w:rsidRDefault="00744E22" w:rsidP="00744E22">
      <w:pPr>
        <w:pStyle w:val="FSBullet1"/>
        <w:numPr>
          <w:ilvl w:val="0"/>
          <w:numId w:val="0"/>
        </w:numPr>
        <w:ind w:left="567"/>
      </w:pPr>
    </w:p>
    <w:p w14:paraId="41521C23" w14:textId="5552E3E3" w:rsidR="00744E22" w:rsidRPr="00523BA7" w:rsidRDefault="00744E22" w:rsidP="00744E22">
      <w:pPr>
        <w:pStyle w:val="FSBullet1"/>
      </w:pPr>
      <w:r w:rsidRPr="00523BA7">
        <w:t>In general, the fatty acid composition of DHA-B is comparable to that of other micro-algal oils on the market. The DHA component is similar; the main difference between the products is the</w:t>
      </w:r>
      <w:r w:rsidR="00523BA7">
        <w:t xml:space="preserve"> </w:t>
      </w:r>
      <w:r w:rsidR="00523BA7" w:rsidRPr="00523BA7">
        <w:t xml:space="preserve">ratio of DHA to </w:t>
      </w:r>
      <w:r w:rsidRPr="00523BA7">
        <w:t xml:space="preserve">EPA. Any differences are nutritionally insignificant because </w:t>
      </w:r>
      <w:r w:rsidRPr="00CD6DD5">
        <w:t>the maximum amount of n-3 LC-PUFA that can be added to infant formula products is less than 14 mg/100 kJ.</w:t>
      </w:r>
      <w:r w:rsidRPr="00523BA7">
        <w:t xml:space="preserve"> </w:t>
      </w:r>
      <w:r w:rsidR="004224F6">
        <w:t xml:space="preserve">  </w:t>
      </w:r>
    </w:p>
    <w:p w14:paraId="060E3127" w14:textId="77777777" w:rsidR="00744E22" w:rsidRPr="00523BA7" w:rsidRDefault="00744E22" w:rsidP="00744E22">
      <w:pPr>
        <w:rPr>
          <w:szCs w:val="22"/>
        </w:rPr>
      </w:pPr>
    </w:p>
    <w:p w14:paraId="69804EC0" w14:textId="0B227C22" w:rsidR="00744E22" w:rsidRPr="00523BA7" w:rsidRDefault="00744E22" w:rsidP="00744E22">
      <w:pPr>
        <w:pStyle w:val="FSBullet1"/>
        <w:rPr>
          <w:szCs w:val="22"/>
        </w:rPr>
      </w:pPr>
      <w:r w:rsidRPr="00523BA7">
        <w:t xml:space="preserve">DHA-B was found to be bioequivalent to another micro-algal DHA-rich oil in piglets and infants. </w:t>
      </w:r>
    </w:p>
    <w:p w14:paraId="7A5A14AE" w14:textId="77777777" w:rsidR="00744E22" w:rsidRPr="00523BA7" w:rsidRDefault="00744E22" w:rsidP="00744E22">
      <w:pPr>
        <w:rPr>
          <w:szCs w:val="22"/>
        </w:rPr>
      </w:pPr>
    </w:p>
    <w:p w14:paraId="43958422" w14:textId="2B8B12BE" w:rsidR="00744E22" w:rsidRPr="00523BA7" w:rsidRDefault="00744E22" w:rsidP="00744E22">
      <w:pPr>
        <w:pStyle w:val="FSBullet1"/>
        <w:rPr>
          <w:szCs w:val="22"/>
        </w:rPr>
      </w:pPr>
      <w:r w:rsidRPr="00523BA7">
        <w:t>An analytical method (AOCS Ce 1b-89) is available for compliance of DHA oils against specificati</w:t>
      </w:r>
      <w:r w:rsidR="00A1235F" w:rsidRPr="00523BA7">
        <w:t>ons contained within section S3</w:t>
      </w:r>
      <w:r w:rsidR="004224F6">
        <w:t>—</w:t>
      </w:r>
      <w:r w:rsidRPr="00523BA7">
        <w:t xml:space="preserve">21 of the Code. The stability of DHA-B within a food matrix such as </w:t>
      </w:r>
      <w:r w:rsidR="0003034C" w:rsidRPr="00523BA7">
        <w:t>infant formula products</w:t>
      </w:r>
      <w:r w:rsidRPr="00523BA7">
        <w:t xml:space="preserve"> is assured.</w:t>
      </w:r>
    </w:p>
    <w:p w14:paraId="2230A0D1" w14:textId="3F368BEB" w:rsidR="004F69F6" w:rsidRPr="00523BA7" w:rsidRDefault="00D3171B" w:rsidP="001B501C">
      <w:pPr>
        <w:pStyle w:val="Heading2"/>
      </w:pPr>
      <w:bookmarkStart w:id="46" w:name="_Toc462919332"/>
      <w:r w:rsidRPr="00523BA7">
        <w:t>2</w:t>
      </w:r>
      <w:r w:rsidR="0045556F" w:rsidRPr="00523BA7">
        <w:t>.</w:t>
      </w:r>
      <w:r w:rsidR="0094254F" w:rsidRPr="00523BA7">
        <w:t>2</w:t>
      </w:r>
      <w:r w:rsidR="00271F00" w:rsidRPr="00523BA7">
        <w:tab/>
      </w:r>
      <w:bookmarkEnd w:id="43"/>
      <w:bookmarkEnd w:id="44"/>
      <w:bookmarkEnd w:id="45"/>
      <w:r w:rsidR="0045556F" w:rsidRPr="00523BA7">
        <w:t>R</w:t>
      </w:r>
      <w:r w:rsidR="00707E72" w:rsidRPr="00523BA7">
        <w:t>isk m</w:t>
      </w:r>
      <w:r w:rsidR="008A35FB" w:rsidRPr="00523BA7">
        <w:t>anagement</w:t>
      </w:r>
      <w:bookmarkEnd w:id="46"/>
    </w:p>
    <w:p w14:paraId="7434EC13" w14:textId="429EDB90" w:rsidR="00962ABA" w:rsidRPr="00523BA7" w:rsidRDefault="00DC507D" w:rsidP="001B501C">
      <w:pPr>
        <w:widowControl/>
        <w:rPr>
          <w:rFonts w:cs="Arial"/>
        </w:rPr>
      </w:pPr>
      <w:bookmarkStart w:id="47" w:name="_Toc300761910"/>
      <w:r w:rsidRPr="00523BA7">
        <w:rPr>
          <w:lang w:bidi="ar-SA"/>
        </w:rPr>
        <w:t>Because i</w:t>
      </w:r>
      <w:r w:rsidR="001F26FE" w:rsidRPr="00523BA7">
        <w:rPr>
          <w:lang w:bidi="ar-SA"/>
        </w:rPr>
        <w:t xml:space="preserve">nfants are a vulnerable population group, </w:t>
      </w:r>
      <w:r w:rsidR="0003034C" w:rsidRPr="00523BA7">
        <w:rPr>
          <w:lang w:bidi="ar-SA"/>
        </w:rPr>
        <w:t>infant formula products</w:t>
      </w:r>
      <w:r w:rsidR="001F26FE" w:rsidRPr="00523BA7">
        <w:rPr>
          <w:lang w:bidi="ar-SA"/>
        </w:rPr>
        <w:t xml:space="preserve"> are regulated </w:t>
      </w:r>
      <w:r w:rsidRPr="00523BA7">
        <w:rPr>
          <w:lang w:bidi="ar-SA"/>
        </w:rPr>
        <w:t>by</w:t>
      </w:r>
      <w:r w:rsidR="001F26FE" w:rsidRPr="00523BA7">
        <w:rPr>
          <w:lang w:bidi="ar-SA"/>
        </w:rPr>
        <w:t xml:space="preserve"> highly prescriptive provisions for the composition and labelling of these products.</w:t>
      </w:r>
      <w:r w:rsidR="0080507C" w:rsidRPr="00523BA7">
        <w:rPr>
          <w:rFonts w:cs="Arial"/>
        </w:rPr>
        <w:t xml:space="preserve"> Prior to </w:t>
      </w:r>
      <w:r w:rsidR="003C5C07" w:rsidRPr="00523BA7">
        <w:rPr>
          <w:rFonts w:cs="Arial"/>
        </w:rPr>
        <w:t>being permitted</w:t>
      </w:r>
      <w:r w:rsidR="001B501C" w:rsidRPr="00523BA7">
        <w:rPr>
          <w:rFonts w:cs="Arial"/>
        </w:rPr>
        <w:t xml:space="preserve"> for </w:t>
      </w:r>
      <w:r w:rsidR="0080507C" w:rsidRPr="00523BA7">
        <w:rPr>
          <w:rFonts w:cs="Arial"/>
        </w:rPr>
        <w:t xml:space="preserve">use in </w:t>
      </w:r>
      <w:r w:rsidR="0003034C" w:rsidRPr="00523BA7">
        <w:rPr>
          <w:rFonts w:cs="Arial"/>
        </w:rPr>
        <w:t>infant formula products</w:t>
      </w:r>
      <w:r w:rsidR="0080507C" w:rsidRPr="00523BA7">
        <w:rPr>
          <w:rFonts w:cs="Arial"/>
        </w:rPr>
        <w:t xml:space="preserve">, nutritive substances and novel foods need to be established as safe and </w:t>
      </w:r>
      <w:r w:rsidR="0092520A" w:rsidRPr="00523BA7">
        <w:rPr>
          <w:rFonts w:cs="Arial"/>
        </w:rPr>
        <w:t xml:space="preserve">to </w:t>
      </w:r>
      <w:r w:rsidR="0080507C" w:rsidRPr="00523BA7">
        <w:rPr>
          <w:rFonts w:cs="Arial"/>
        </w:rPr>
        <w:t>demonstrate that they provide a nutritive or health benefit for formula-fed infants.</w:t>
      </w:r>
    </w:p>
    <w:p w14:paraId="27CB0003" w14:textId="2D517E07" w:rsidR="00962ABA" w:rsidRPr="00523BA7" w:rsidRDefault="00DC507D" w:rsidP="001B501C">
      <w:pPr>
        <w:widowControl/>
        <w:rPr>
          <w:rFonts w:cs="Arial"/>
        </w:rPr>
      </w:pPr>
      <w:r w:rsidRPr="00523BA7">
        <w:rPr>
          <w:rFonts w:cs="Arial"/>
        </w:rPr>
        <w:t xml:space="preserve"> </w:t>
      </w:r>
    </w:p>
    <w:p w14:paraId="48E38C10" w14:textId="29685BF3" w:rsidR="00962ABA" w:rsidRPr="00523BA7" w:rsidRDefault="00663F82" w:rsidP="001B501C">
      <w:pPr>
        <w:widowControl/>
      </w:pPr>
      <w:r w:rsidRPr="00523BA7">
        <w:t xml:space="preserve">The risk and technical assessment </w:t>
      </w:r>
      <w:r w:rsidR="003C5C07" w:rsidRPr="00523BA7">
        <w:t xml:space="preserve">(SD1) </w:t>
      </w:r>
      <w:r w:rsidR="00C73126" w:rsidRPr="00523BA7">
        <w:t xml:space="preserve">identifies </w:t>
      </w:r>
      <w:r w:rsidRPr="00523BA7">
        <w:t xml:space="preserve">no public health and safety concern </w:t>
      </w:r>
      <w:r w:rsidR="003C5C07" w:rsidRPr="00523BA7">
        <w:t>in relation to</w:t>
      </w:r>
      <w:r w:rsidRPr="00523BA7">
        <w:t xml:space="preserve"> the use of DHA-B oil </w:t>
      </w:r>
      <w:r w:rsidR="001B501C" w:rsidRPr="00523BA7">
        <w:t xml:space="preserve">as an alternative to other </w:t>
      </w:r>
      <w:r w:rsidR="00A3298A" w:rsidRPr="00523BA7">
        <w:t xml:space="preserve">approved </w:t>
      </w:r>
      <w:r w:rsidR="001B501C" w:rsidRPr="00523BA7">
        <w:t>sources of DHA</w:t>
      </w:r>
      <w:r w:rsidR="00962ABA" w:rsidRPr="00523BA7">
        <w:t xml:space="preserve"> in </w:t>
      </w:r>
      <w:r w:rsidR="0003034C" w:rsidRPr="00523BA7">
        <w:t>infant formula products</w:t>
      </w:r>
      <w:r w:rsidRPr="00523BA7">
        <w:t xml:space="preserve">, </w:t>
      </w:r>
      <w:r w:rsidR="00962ABA" w:rsidRPr="00523BA7">
        <w:t>noting</w:t>
      </w:r>
      <w:r w:rsidR="00C73126" w:rsidRPr="00523BA7">
        <w:t xml:space="preserve"> the maximum </w:t>
      </w:r>
      <w:r w:rsidR="00467ECF" w:rsidRPr="00523BA7">
        <w:t>level of n-3 LC-PUFA of 1% of total fatty acids permitted in Standard 2.9.1</w:t>
      </w:r>
      <w:r w:rsidRPr="00523BA7">
        <w:t xml:space="preserve">. </w:t>
      </w:r>
      <w:r w:rsidR="008C1832" w:rsidRPr="00523BA7">
        <w:t xml:space="preserve">Therefore, </w:t>
      </w:r>
      <w:r w:rsidR="00467ECF" w:rsidRPr="00523BA7">
        <w:t>permission</w:t>
      </w:r>
      <w:r w:rsidR="008C1832" w:rsidRPr="00523BA7">
        <w:t xml:space="preserve"> for the use of </w:t>
      </w:r>
      <w:r w:rsidR="00467ECF" w:rsidRPr="00523BA7">
        <w:rPr>
          <w:szCs w:val="22"/>
        </w:rPr>
        <w:t xml:space="preserve">oil derived from </w:t>
      </w:r>
      <w:r w:rsidR="00467ECF" w:rsidRPr="00523BA7">
        <w:rPr>
          <w:i/>
          <w:szCs w:val="22"/>
        </w:rPr>
        <w:t>Schizochytrium</w:t>
      </w:r>
      <w:r w:rsidR="00467ECF" w:rsidRPr="00523BA7">
        <w:rPr>
          <w:szCs w:val="22"/>
        </w:rPr>
        <w:t xml:space="preserve"> sp</w:t>
      </w:r>
      <w:r w:rsidR="00103683" w:rsidRPr="00523BA7">
        <w:rPr>
          <w:szCs w:val="22"/>
        </w:rPr>
        <w:t>.</w:t>
      </w:r>
      <w:r w:rsidR="00467ECF" w:rsidRPr="00523BA7">
        <w:rPr>
          <w:szCs w:val="22"/>
        </w:rPr>
        <w:t xml:space="preserve"> (ATCC PTA-9695) </w:t>
      </w:r>
      <w:r w:rsidR="008C1832" w:rsidRPr="00523BA7">
        <w:t xml:space="preserve">as a novel food </w:t>
      </w:r>
      <w:r w:rsidR="00C8579C" w:rsidRPr="00523BA7">
        <w:t>for use in</w:t>
      </w:r>
      <w:r w:rsidR="008C1832" w:rsidRPr="00523BA7">
        <w:t xml:space="preserve"> </w:t>
      </w:r>
      <w:r w:rsidR="0003034C" w:rsidRPr="00523BA7">
        <w:t>infant formula products</w:t>
      </w:r>
      <w:r w:rsidR="008C1832" w:rsidRPr="00523BA7">
        <w:t xml:space="preserve"> </w:t>
      </w:r>
      <w:r w:rsidR="00C8579C" w:rsidRPr="00523BA7">
        <w:t xml:space="preserve">only </w:t>
      </w:r>
      <w:r w:rsidR="008C1832" w:rsidRPr="00523BA7">
        <w:t>has been drafted in S</w:t>
      </w:r>
      <w:r w:rsidR="00467ECF" w:rsidRPr="00523BA7">
        <w:t>chedule 25</w:t>
      </w:r>
      <w:r w:rsidR="008C1832" w:rsidRPr="00523BA7">
        <w:t xml:space="preserve">. </w:t>
      </w:r>
    </w:p>
    <w:p w14:paraId="0BA1A7A4" w14:textId="77777777" w:rsidR="00962ABA" w:rsidRPr="00523BA7" w:rsidRDefault="00962ABA" w:rsidP="001B501C">
      <w:pPr>
        <w:widowControl/>
      </w:pPr>
    </w:p>
    <w:p w14:paraId="64CF56AF" w14:textId="43679B48" w:rsidR="007E6686" w:rsidRDefault="00C8579C" w:rsidP="001B501C">
      <w:pPr>
        <w:widowControl/>
      </w:pPr>
      <w:r w:rsidRPr="00523BA7">
        <w:t>Standard 1.1.1–5(d)</w:t>
      </w:r>
      <w:r w:rsidR="00DC507D" w:rsidRPr="00523BA7">
        <w:t xml:space="preserve"> requires that specifications be included </w:t>
      </w:r>
      <w:r w:rsidRPr="00523BA7">
        <w:t xml:space="preserve">in Schedule 3 </w:t>
      </w:r>
      <w:r w:rsidR="00DC507D" w:rsidRPr="00523BA7">
        <w:t>if a</w:t>
      </w:r>
      <w:r w:rsidRPr="00523BA7">
        <w:t xml:space="preserve"> novel food is added to food or sold for use in food</w:t>
      </w:r>
      <w:r w:rsidR="00DC507D" w:rsidRPr="00523BA7">
        <w:t xml:space="preserve">. </w:t>
      </w:r>
      <w:r w:rsidR="00962ABA" w:rsidRPr="00523BA7">
        <w:t>Since n</w:t>
      </w:r>
      <w:r w:rsidR="00DC507D" w:rsidRPr="00523BA7">
        <w:t xml:space="preserve">o specifications exist in the </w:t>
      </w:r>
      <w:r w:rsidR="00962ABA" w:rsidRPr="00523BA7">
        <w:t xml:space="preserve">primary sources listed in Schedule 3, a specification for </w:t>
      </w:r>
      <w:r w:rsidR="00467ECF" w:rsidRPr="00523BA7">
        <w:rPr>
          <w:szCs w:val="22"/>
        </w:rPr>
        <w:t xml:space="preserve">oil derived from </w:t>
      </w:r>
      <w:r w:rsidR="00467ECF" w:rsidRPr="00523BA7">
        <w:rPr>
          <w:i/>
          <w:szCs w:val="22"/>
        </w:rPr>
        <w:t>Schizochytrium</w:t>
      </w:r>
      <w:r w:rsidR="00467ECF" w:rsidRPr="00523BA7">
        <w:rPr>
          <w:szCs w:val="22"/>
        </w:rPr>
        <w:t xml:space="preserve"> sp</w:t>
      </w:r>
      <w:r w:rsidR="00103683" w:rsidRPr="00523BA7">
        <w:rPr>
          <w:szCs w:val="22"/>
        </w:rPr>
        <w:t>.</w:t>
      </w:r>
      <w:r w:rsidR="00467ECF" w:rsidRPr="00523BA7">
        <w:rPr>
          <w:szCs w:val="22"/>
        </w:rPr>
        <w:t xml:space="preserve"> (ATCC PTA-9695) has been </w:t>
      </w:r>
      <w:r w:rsidR="00962ABA" w:rsidRPr="00523BA7">
        <w:t xml:space="preserve">drafted. </w:t>
      </w:r>
      <w:r w:rsidR="00DC507D" w:rsidRPr="00523BA7">
        <w:t>As discussed in the technical assessment</w:t>
      </w:r>
      <w:r w:rsidR="004224F6">
        <w:t xml:space="preserve"> (SD1)</w:t>
      </w:r>
      <w:r w:rsidR="00DC507D" w:rsidRPr="00523BA7">
        <w:t xml:space="preserve">, the fatty acid profile differs slightly from the generic specification already given for oil from </w:t>
      </w:r>
      <w:r w:rsidR="00DC507D" w:rsidRPr="00523BA7">
        <w:rPr>
          <w:i/>
        </w:rPr>
        <w:t>S</w:t>
      </w:r>
      <w:r w:rsidR="00467ECF" w:rsidRPr="00523BA7">
        <w:rPr>
          <w:i/>
        </w:rPr>
        <w:t xml:space="preserve">chizochytrium </w:t>
      </w:r>
      <w:r w:rsidR="00DC507D" w:rsidRPr="00523BA7">
        <w:t xml:space="preserve">sp. </w:t>
      </w:r>
      <w:r w:rsidR="003C5C07" w:rsidRPr="00523BA7">
        <w:t xml:space="preserve">In addition to limiting the DHA and trans fatty acid content, the specification includes a maximum for EPA </w:t>
      </w:r>
      <w:r w:rsidR="003C5C07" w:rsidRPr="00CD6DD5">
        <w:t>as both DHA and EPA are regulated by Standard 2.9.1.</w:t>
      </w:r>
      <w:r w:rsidR="007E6686">
        <w:br w:type="page"/>
      </w:r>
    </w:p>
    <w:p w14:paraId="0AE8177C" w14:textId="2A6FE237" w:rsidR="00E520FE" w:rsidRPr="00523BA7" w:rsidRDefault="00E520FE" w:rsidP="001B501C">
      <w:pPr>
        <w:pStyle w:val="Heading2"/>
      </w:pPr>
      <w:bookmarkStart w:id="48" w:name="_Toc300933435"/>
      <w:bookmarkStart w:id="49" w:name="_Toc462919333"/>
      <w:r w:rsidRPr="00523BA7">
        <w:lastRenderedPageBreak/>
        <w:t>2.</w:t>
      </w:r>
      <w:r w:rsidR="0094254F" w:rsidRPr="00523BA7">
        <w:t>3</w:t>
      </w:r>
      <w:r w:rsidRPr="00523BA7">
        <w:tab/>
        <w:t>Risk communication</w:t>
      </w:r>
      <w:bookmarkEnd w:id="48"/>
      <w:bookmarkEnd w:id="49"/>
      <w:r w:rsidRPr="00523BA7">
        <w:t xml:space="preserve"> </w:t>
      </w:r>
    </w:p>
    <w:p w14:paraId="04D9A686" w14:textId="543ACA3A" w:rsidR="00E520FE" w:rsidRPr="00523BA7" w:rsidRDefault="00E520FE" w:rsidP="001B501C">
      <w:pPr>
        <w:pStyle w:val="Heading3"/>
      </w:pPr>
      <w:bookmarkStart w:id="50" w:name="_Toc300933437"/>
      <w:bookmarkStart w:id="51" w:name="_Toc462919334"/>
      <w:bookmarkStart w:id="52" w:name="_Toc286391012"/>
      <w:r w:rsidRPr="00523BA7">
        <w:t>2.</w:t>
      </w:r>
      <w:r w:rsidR="001B501C" w:rsidRPr="00523BA7">
        <w:t>3</w:t>
      </w:r>
      <w:r w:rsidRPr="00523BA7">
        <w:t>.1</w:t>
      </w:r>
      <w:r w:rsidRPr="00523BA7">
        <w:tab/>
        <w:t>Consultation</w:t>
      </w:r>
      <w:bookmarkEnd w:id="50"/>
      <w:bookmarkEnd w:id="51"/>
    </w:p>
    <w:p w14:paraId="2CD6182E" w14:textId="77777777" w:rsidR="0027513D" w:rsidRPr="00523BA7" w:rsidRDefault="0027513D" w:rsidP="001B501C">
      <w:pPr>
        <w:widowControl/>
        <w:rPr>
          <w:szCs w:val="22"/>
        </w:rPr>
      </w:pPr>
      <w:r w:rsidRPr="00523BA7">
        <w:rPr>
          <w:szCs w:val="22"/>
        </w:rPr>
        <w:t xml:space="preserve">Consultation is a key part of FSANZ’s standards development process. </w:t>
      </w:r>
    </w:p>
    <w:p w14:paraId="2C6A6AB6" w14:textId="77777777" w:rsidR="0027513D" w:rsidRPr="004224F6" w:rsidRDefault="0027513D" w:rsidP="001B501C">
      <w:pPr>
        <w:widowControl/>
      </w:pPr>
    </w:p>
    <w:p w14:paraId="6E5E8953" w14:textId="39BEF9C0" w:rsidR="0094254F" w:rsidRPr="00523BA7" w:rsidRDefault="0094254F" w:rsidP="001B501C">
      <w:pPr>
        <w:widowControl/>
      </w:pPr>
      <w:r w:rsidRPr="00523BA7">
        <w:t xml:space="preserve">FSANZ has developed and applied a basic communication strategy to this Application. All calls for submissions are notified via the FSANZ Notification Circular, media release, FSANZ’s social media tools and Food Standards News. </w:t>
      </w:r>
    </w:p>
    <w:p w14:paraId="3BC715E3" w14:textId="77777777" w:rsidR="0094254F" w:rsidRPr="00523BA7" w:rsidRDefault="0094254F" w:rsidP="001B501C">
      <w:pPr>
        <w:widowControl/>
      </w:pPr>
    </w:p>
    <w:p w14:paraId="5F9F6C1F" w14:textId="443656BE" w:rsidR="0094254F" w:rsidRPr="00523BA7" w:rsidRDefault="0094254F" w:rsidP="001B501C">
      <w:pPr>
        <w:widowControl/>
      </w:pPr>
      <w:r w:rsidRPr="00523BA7">
        <w:t>The process by which FSANZ considers standard development matters is open, accountable, consultative and transparent. Public submissions are called to obtain the views of interested parties on issues raised by the Application and the impacts of regulatory options.</w:t>
      </w:r>
    </w:p>
    <w:p w14:paraId="0203C61F" w14:textId="77777777" w:rsidR="0094254F" w:rsidRPr="00523BA7" w:rsidRDefault="0094254F" w:rsidP="001B501C">
      <w:pPr>
        <w:widowControl/>
      </w:pPr>
    </w:p>
    <w:p w14:paraId="65D4331B" w14:textId="3A052865" w:rsidR="0094254F" w:rsidRPr="00523BA7" w:rsidRDefault="00992039" w:rsidP="001B501C">
      <w:pPr>
        <w:widowControl/>
      </w:pPr>
      <w:r w:rsidRPr="00523BA7">
        <w:rPr>
          <w:szCs w:val="22"/>
        </w:rPr>
        <w:t xml:space="preserve">Every submission on an application is </w:t>
      </w:r>
      <w:r w:rsidR="009572B1" w:rsidRPr="00523BA7">
        <w:rPr>
          <w:szCs w:val="22"/>
        </w:rPr>
        <w:t xml:space="preserve">considered </w:t>
      </w:r>
      <w:r w:rsidRPr="00523BA7">
        <w:rPr>
          <w:szCs w:val="22"/>
        </w:rPr>
        <w:t xml:space="preserve">the </w:t>
      </w:r>
      <w:r w:rsidR="009572B1" w:rsidRPr="00523BA7">
        <w:rPr>
          <w:szCs w:val="22"/>
        </w:rPr>
        <w:t xml:space="preserve">FSANZ </w:t>
      </w:r>
      <w:r w:rsidRPr="00523BA7">
        <w:rPr>
          <w:szCs w:val="22"/>
        </w:rPr>
        <w:t xml:space="preserve">Board. </w:t>
      </w:r>
      <w:r w:rsidR="009572B1" w:rsidRPr="00523BA7">
        <w:rPr>
          <w:szCs w:val="22"/>
        </w:rPr>
        <w:t>A</w:t>
      </w:r>
      <w:r w:rsidRPr="00523BA7">
        <w:rPr>
          <w:szCs w:val="22"/>
        </w:rPr>
        <w:t xml:space="preserve">ll comments are valued and all contribute to the rigour of our assessment. </w:t>
      </w:r>
      <w:r w:rsidR="0094254F" w:rsidRPr="00523BA7">
        <w:t xml:space="preserve">The Applicant, individuals and organisations that make submissions on this Application will be notified at each stage of the assessment. Subscribers and interested parties are also notified via email about the availability of reports for public comment. </w:t>
      </w:r>
    </w:p>
    <w:p w14:paraId="71B5770A" w14:textId="289B4305" w:rsidR="00E520FE" w:rsidRPr="00523BA7" w:rsidRDefault="00022DBC" w:rsidP="001B501C">
      <w:pPr>
        <w:pStyle w:val="Heading3"/>
      </w:pPr>
      <w:bookmarkStart w:id="53" w:name="_Toc300761912"/>
      <w:bookmarkStart w:id="54" w:name="_Toc300933439"/>
      <w:bookmarkStart w:id="55" w:name="_Toc462919335"/>
      <w:bookmarkEnd w:id="52"/>
      <w:r w:rsidRPr="00523BA7">
        <w:t>2.</w:t>
      </w:r>
      <w:r w:rsidR="00F12DCD" w:rsidRPr="00523BA7">
        <w:t>3</w:t>
      </w:r>
      <w:r w:rsidRPr="00523BA7">
        <w:t>.2</w:t>
      </w:r>
      <w:r w:rsidR="00E520FE" w:rsidRPr="00523BA7">
        <w:tab/>
        <w:t>World Trade Organization (WTO)</w:t>
      </w:r>
      <w:bookmarkEnd w:id="53"/>
      <w:bookmarkEnd w:id="54"/>
      <w:bookmarkEnd w:id="55"/>
    </w:p>
    <w:p w14:paraId="6DCC30D9" w14:textId="469FFC0F" w:rsidR="004F52F7" w:rsidRPr="00523BA7" w:rsidRDefault="00E520FE" w:rsidP="001B501C">
      <w:pPr>
        <w:widowControl/>
        <w:rPr>
          <w:rFonts w:cs="Arial"/>
        </w:rPr>
      </w:pPr>
      <w:r w:rsidRPr="00523BA7">
        <w:rPr>
          <w:rFonts w:cs="Arial"/>
          <w:color w:val="000000"/>
        </w:rPr>
        <w:t>As members of the World Trade Organization (WTO), Australia and New Zealand are obliged to notify WTO member</w:t>
      </w:r>
      <w:r w:rsidR="00BB5930" w:rsidRPr="00523BA7">
        <w:rPr>
          <w:rFonts w:cs="Arial"/>
          <w:color w:val="000000"/>
        </w:rPr>
        <w:t>s</w:t>
      </w:r>
      <w:r w:rsidRPr="00523BA7">
        <w:rPr>
          <w:rFonts w:cs="Arial"/>
          <w:color w:val="000000"/>
        </w:rPr>
        <w:t xml:space="preserve"> where proposed mandatory regulatory measures are inconsistent with any existing or imminent international standards and the proposed measure may have a significant effect on trade.</w:t>
      </w:r>
      <w:r w:rsidR="004F52F7" w:rsidRPr="00523BA7">
        <w:rPr>
          <w:rFonts w:cs="Arial"/>
          <w:color w:val="000000"/>
        </w:rPr>
        <w:t xml:space="preserve"> </w:t>
      </w:r>
    </w:p>
    <w:p w14:paraId="7D392FA8" w14:textId="4B0C5D5A" w:rsidR="004F52F7" w:rsidRPr="00523BA7" w:rsidRDefault="004F52F7" w:rsidP="001B501C">
      <w:pPr>
        <w:widowControl/>
        <w:tabs>
          <w:tab w:val="left" w:pos="1560"/>
        </w:tabs>
      </w:pPr>
    </w:p>
    <w:p w14:paraId="1A9B4284" w14:textId="40A18396" w:rsidR="0094254F" w:rsidRPr="00523BA7" w:rsidRDefault="00992039" w:rsidP="001B501C">
      <w:pPr>
        <w:widowControl/>
        <w:tabs>
          <w:tab w:val="left" w:pos="1560"/>
        </w:tabs>
        <w:rPr>
          <w:szCs w:val="22"/>
        </w:rPr>
      </w:pPr>
      <w:r w:rsidRPr="00523BA7">
        <w:rPr>
          <w:rFonts w:cs="Arial"/>
        </w:rPr>
        <w:t>At this stage, FSANZ considers that a</w:t>
      </w:r>
      <w:r w:rsidR="0094254F" w:rsidRPr="00523BA7">
        <w:rPr>
          <w:rFonts w:cs="Arial"/>
        </w:rPr>
        <w:t xml:space="preserve">mending the Code to include </w:t>
      </w:r>
      <w:r w:rsidR="00744E22" w:rsidRPr="00523BA7">
        <w:rPr>
          <w:rFonts w:cs="Arial"/>
        </w:rPr>
        <w:t>permission</w:t>
      </w:r>
      <w:r w:rsidR="0094254F" w:rsidRPr="00523BA7">
        <w:rPr>
          <w:szCs w:val="22"/>
        </w:rPr>
        <w:t xml:space="preserve"> </w:t>
      </w:r>
      <w:r w:rsidR="00D872FC" w:rsidRPr="00523BA7">
        <w:rPr>
          <w:szCs w:val="22"/>
        </w:rPr>
        <w:t>for DHA</w:t>
      </w:r>
      <w:r w:rsidRPr="00523BA7">
        <w:rPr>
          <w:szCs w:val="22"/>
        </w:rPr>
        <w:t xml:space="preserve">-rich algal oil derived from </w:t>
      </w:r>
      <w:r w:rsidRPr="00523BA7">
        <w:rPr>
          <w:i/>
          <w:szCs w:val="22"/>
        </w:rPr>
        <w:t>Schizochytrium</w:t>
      </w:r>
      <w:r w:rsidRPr="00523BA7">
        <w:rPr>
          <w:szCs w:val="22"/>
        </w:rPr>
        <w:t xml:space="preserve"> sp</w:t>
      </w:r>
      <w:r w:rsidR="00103683" w:rsidRPr="00523BA7">
        <w:rPr>
          <w:szCs w:val="22"/>
        </w:rPr>
        <w:t>.</w:t>
      </w:r>
      <w:r w:rsidRPr="00523BA7">
        <w:rPr>
          <w:szCs w:val="22"/>
        </w:rPr>
        <w:t xml:space="preserve"> (ATCC PTA-9695) </w:t>
      </w:r>
      <w:r w:rsidR="008C1832" w:rsidRPr="00523BA7">
        <w:rPr>
          <w:szCs w:val="22"/>
        </w:rPr>
        <w:t xml:space="preserve">as a novel food </w:t>
      </w:r>
      <w:r w:rsidR="0094254F" w:rsidRPr="00523BA7">
        <w:rPr>
          <w:szCs w:val="22"/>
        </w:rPr>
        <w:t>w</w:t>
      </w:r>
      <w:r w:rsidRPr="00523BA7">
        <w:rPr>
          <w:szCs w:val="22"/>
        </w:rPr>
        <w:t xml:space="preserve">ill </w:t>
      </w:r>
      <w:r w:rsidR="0094254F" w:rsidRPr="00523BA7">
        <w:rPr>
          <w:szCs w:val="22"/>
        </w:rPr>
        <w:t>have a trade enabling effe</w:t>
      </w:r>
      <w:r w:rsidR="00A1235F" w:rsidRPr="00523BA7">
        <w:rPr>
          <w:szCs w:val="22"/>
        </w:rPr>
        <w:t>ct in Australia and New Zealand</w:t>
      </w:r>
      <w:r w:rsidR="009572B1" w:rsidRPr="00523BA7">
        <w:rPr>
          <w:szCs w:val="22"/>
        </w:rPr>
        <w:t>,</w:t>
      </w:r>
      <w:r w:rsidR="004B0355" w:rsidRPr="00523BA7">
        <w:rPr>
          <w:szCs w:val="22"/>
        </w:rPr>
        <w:t xml:space="preserve"> but may have minimal </w:t>
      </w:r>
      <w:r w:rsidR="004224F6" w:rsidRPr="00CD6DD5">
        <w:rPr>
          <w:szCs w:val="22"/>
        </w:rPr>
        <w:t>adverse</w:t>
      </w:r>
      <w:r w:rsidR="004224F6">
        <w:rPr>
          <w:szCs w:val="22"/>
        </w:rPr>
        <w:t xml:space="preserve"> </w:t>
      </w:r>
      <w:r w:rsidR="004B0355" w:rsidRPr="00523BA7">
        <w:rPr>
          <w:szCs w:val="22"/>
        </w:rPr>
        <w:t>effects on international companies</w:t>
      </w:r>
      <w:r w:rsidR="0094254F" w:rsidRPr="00523BA7">
        <w:rPr>
          <w:szCs w:val="22"/>
        </w:rPr>
        <w:t xml:space="preserve">. </w:t>
      </w:r>
      <w:r w:rsidR="0094254F" w:rsidRPr="00523BA7">
        <w:rPr>
          <w:rFonts w:cs="Arial"/>
          <w:iCs/>
        </w:rPr>
        <w:t xml:space="preserve">Therefore, a notification to the WTO under </w:t>
      </w:r>
      <w:r w:rsidR="0094254F" w:rsidRPr="00523BA7">
        <w:rPr>
          <w:rFonts w:cs="Arial"/>
        </w:rPr>
        <w:t>Australia’s and New Zealand’s</w:t>
      </w:r>
      <w:r w:rsidR="0094254F" w:rsidRPr="00523BA7">
        <w:rPr>
          <w:rFonts w:cs="Arial"/>
          <w:iCs/>
        </w:rPr>
        <w:t xml:space="preserve"> obligations under the WTO Technical Barriers to Trade</w:t>
      </w:r>
      <w:r w:rsidR="0094254F" w:rsidRPr="00523BA7">
        <w:rPr>
          <w:rFonts w:cs="Arial"/>
          <w:iCs/>
          <w:color w:val="FF0000"/>
        </w:rPr>
        <w:t xml:space="preserve"> </w:t>
      </w:r>
      <w:r w:rsidRPr="00523BA7">
        <w:rPr>
          <w:rFonts w:cs="Arial"/>
          <w:iCs/>
        </w:rPr>
        <w:t>Agreement is</w:t>
      </w:r>
      <w:r w:rsidR="0094254F" w:rsidRPr="00523BA7">
        <w:rPr>
          <w:rFonts w:cs="Arial"/>
          <w:iCs/>
        </w:rPr>
        <w:t xml:space="preserve"> not considered necessary.</w:t>
      </w:r>
    </w:p>
    <w:p w14:paraId="66B10A8C" w14:textId="11B38643" w:rsidR="00E520FE" w:rsidRPr="00523BA7" w:rsidRDefault="00022DBC" w:rsidP="008E2DCF">
      <w:pPr>
        <w:pStyle w:val="Heading2"/>
      </w:pPr>
      <w:bookmarkStart w:id="56" w:name="_Toc462919336"/>
      <w:r w:rsidRPr="00523BA7">
        <w:t>2.</w:t>
      </w:r>
      <w:r w:rsidR="00962ABA" w:rsidRPr="00523BA7">
        <w:t>4</w:t>
      </w:r>
      <w:r w:rsidRPr="00523BA7">
        <w:tab/>
        <w:t>FSANZ Act assessment requirements</w:t>
      </w:r>
      <w:bookmarkEnd w:id="56"/>
    </w:p>
    <w:p w14:paraId="30EE8623" w14:textId="44207CB9" w:rsidR="00726C2F" w:rsidRPr="00523BA7" w:rsidRDefault="00726C2F" w:rsidP="008E2DCF">
      <w:pPr>
        <w:widowControl/>
      </w:pPr>
      <w:r w:rsidRPr="00523BA7">
        <w:t>When assessing this Application</w:t>
      </w:r>
      <w:r w:rsidR="00D872FC" w:rsidRPr="00523BA7">
        <w:t xml:space="preserve"> </w:t>
      </w:r>
      <w:r w:rsidRPr="00523BA7">
        <w:t xml:space="preserve">and the subsequent development of a food regulatory measure, FSANZ has had regard to the </w:t>
      </w:r>
      <w:r w:rsidRPr="00523BA7" w:rsidDel="00932F14">
        <w:t xml:space="preserve">following </w:t>
      </w:r>
      <w:r w:rsidRPr="00523BA7">
        <w:t xml:space="preserve">matters in </w:t>
      </w:r>
      <w:r w:rsidR="00F10C17" w:rsidRPr="00523BA7">
        <w:t>section 29 of</w:t>
      </w:r>
      <w:r w:rsidRPr="00523BA7">
        <w:t xml:space="preserve"> </w:t>
      </w:r>
      <w:r w:rsidR="00992039" w:rsidRPr="00523BA7">
        <w:t xml:space="preserve">the FSANZ Act. </w:t>
      </w:r>
    </w:p>
    <w:p w14:paraId="499CA80F" w14:textId="5A355845" w:rsidR="00726C2F" w:rsidRPr="00523BA7" w:rsidRDefault="00726C2F" w:rsidP="00744E22">
      <w:pPr>
        <w:pStyle w:val="Heading3"/>
        <w:keepLines/>
      </w:pPr>
      <w:bookmarkStart w:id="57" w:name="_Toc462919337"/>
      <w:r w:rsidRPr="00523BA7">
        <w:t>2.</w:t>
      </w:r>
      <w:r w:rsidR="001345F5" w:rsidRPr="00523BA7">
        <w:t>4</w:t>
      </w:r>
      <w:r w:rsidRPr="00523BA7">
        <w:t>.1</w:t>
      </w:r>
      <w:r w:rsidRPr="00523BA7">
        <w:tab/>
        <w:t>Section 29</w:t>
      </w:r>
      <w:bookmarkEnd w:id="57"/>
    </w:p>
    <w:p w14:paraId="19E81BE5" w14:textId="59406AF9" w:rsidR="00726C2F" w:rsidRPr="00523BA7" w:rsidRDefault="00726C2F" w:rsidP="009572B1">
      <w:pPr>
        <w:pStyle w:val="Heading4"/>
      </w:pPr>
      <w:r w:rsidRPr="00523BA7">
        <w:t>2.</w:t>
      </w:r>
      <w:r w:rsidR="001345F5" w:rsidRPr="00523BA7">
        <w:t>4</w:t>
      </w:r>
      <w:r w:rsidRPr="00523BA7">
        <w:t>.1.1</w:t>
      </w:r>
      <w:r w:rsidRPr="00523BA7">
        <w:tab/>
      </w:r>
      <w:r w:rsidR="009572B1" w:rsidRPr="00523BA7">
        <w:t xml:space="preserve">Consideration of </w:t>
      </w:r>
      <w:r w:rsidR="00D461DA" w:rsidRPr="00523BA7">
        <w:t>c</w:t>
      </w:r>
      <w:r w:rsidR="00091933" w:rsidRPr="00523BA7">
        <w:t>o</w:t>
      </w:r>
      <w:r w:rsidR="004F756E" w:rsidRPr="00523BA7">
        <w:t xml:space="preserve">sts </w:t>
      </w:r>
      <w:r w:rsidR="00091933" w:rsidRPr="00523BA7">
        <w:t xml:space="preserve">and benefits </w:t>
      </w:r>
    </w:p>
    <w:p w14:paraId="4281692B" w14:textId="0A094E3C" w:rsidR="009572B1" w:rsidRPr="00523BA7" w:rsidRDefault="009572B1" w:rsidP="009572B1">
      <w:r w:rsidRPr="00523BA7">
        <w:t xml:space="preserve">The direct and indirect benefits that would arise from a food regulatory measure developed or varied as a result of the </w:t>
      </w:r>
      <w:r w:rsidRPr="00523BA7">
        <w:rPr>
          <w:color w:val="000000" w:themeColor="text1"/>
        </w:rPr>
        <w:t>application</w:t>
      </w:r>
      <w:r w:rsidRPr="00523BA7">
        <w:rPr>
          <w:color w:val="FF0000"/>
        </w:rPr>
        <w:t xml:space="preserve"> </w:t>
      </w:r>
      <w:r w:rsidRPr="00523BA7">
        <w:t>outweigh the costs to the community, Government or industry that would arise from the development or variation of the food regulatory measure.</w:t>
      </w:r>
    </w:p>
    <w:p w14:paraId="446AA8E9" w14:textId="77777777" w:rsidR="009572B1" w:rsidRPr="00523BA7" w:rsidRDefault="009572B1" w:rsidP="008E2DCF">
      <w:pPr>
        <w:widowControl/>
      </w:pPr>
    </w:p>
    <w:p w14:paraId="56F4DBE9" w14:textId="2D9B7BD5" w:rsidR="00D067E7" w:rsidRPr="00523BA7" w:rsidRDefault="009572B1" w:rsidP="008E2DCF">
      <w:pPr>
        <w:widowControl/>
      </w:pPr>
      <w:r w:rsidRPr="00523BA7">
        <w:t xml:space="preserve">A regulation </w:t>
      </w:r>
      <w:r w:rsidR="00D4246B" w:rsidRPr="00523BA7">
        <w:t>impact statement</w:t>
      </w:r>
      <w:r w:rsidR="00E45706" w:rsidRPr="00523BA7">
        <w:t xml:space="preserve"> (RIS)</w:t>
      </w:r>
      <w:r w:rsidRPr="00523BA7">
        <w:t xml:space="preserve"> was not</w:t>
      </w:r>
      <w:r w:rsidR="00D4246B" w:rsidRPr="00523BA7">
        <w:t xml:space="preserve"> required as </w:t>
      </w:r>
      <w:r w:rsidRPr="00523BA7">
        <w:t xml:space="preserve">the Application </w:t>
      </w:r>
      <w:r w:rsidR="00D4246B" w:rsidRPr="00523BA7">
        <w:t xml:space="preserve">is seeking </w:t>
      </w:r>
      <w:r w:rsidR="005B4EA9" w:rsidRPr="00523BA7">
        <w:t>permission</w:t>
      </w:r>
      <w:r w:rsidR="00D4246B" w:rsidRPr="00523BA7">
        <w:t xml:space="preserve"> for the </w:t>
      </w:r>
      <w:r w:rsidR="005B4EA9" w:rsidRPr="00523BA7">
        <w:t xml:space="preserve">voluntary </w:t>
      </w:r>
      <w:r w:rsidR="00D4246B" w:rsidRPr="00523BA7">
        <w:t>addition of</w:t>
      </w:r>
      <w:r w:rsidR="005B4EA9" w:rsidRPr="00523BA7">
        <w:t xml:space="preserve"> a replacement or alternative DHA-rich algal oil. FSANZ </w:t>
      </w:r>
      <w:r w:rsidR="00992039" w:rsidRPr="00523BA7">
        <w:t xml:space="preserve">has a standing exemption from </w:t>
      </w:r>
      <w:r w:rsidR="00E45706" w:rsidRPr="00523BA7">
        <w:t xml:space="preserve">the </w:t>
      </w:r>
      <w:r w:rsidR="00992039" w:rsidRPr="00523BA7">
        <w:t>OBPR from undertaking a RIS (Refere</w:t>
      </w:r>
      <w:r w:rsidR="004F756E" w:rsidRPr="00523BA7">
        <w:t>nce No. 14943)</w:t>
      </w:r>
      <w:r w:rsidR="00E45706" w:rsidRPr="00523BA7">
        <w:t xml:space="preserve"> for amendments relating to voluntary requirements</w:t>
      </w:r>
      <w:r w:rsidR="004F756E" w:rsidRPr="00523BA7">
        <w:t xml:space="preserve">. </w:t>
      </w:r>
    </w:p>
    <w:p w14:paraId="07D8FBAC" w14:textId="77777777" w:rsidR="00D067E7" w:rsidRPr="00523BA7" w:rsidRDefault="00D067E7" w:rsidP="008E2DCF">
      <w:pPr>
        <w:widowControl/>
      </w:pPr>
    </w:p>
    <w:p w14:paraId="7A5F4D3B" w14:textId="77777777" w:rsidR="007E6686" w:rsidRDefault="007E6686" w:rsidP="00C21022">
      <w:pPr>
        <w:rPr>
          <w:szCs w:val="22"/>
        </w:rPr>
      </w:pPr>
      <w:r>
        <w:rPr>
          <w:szCs w:val="22"/>
        </w:rPr>
        <w:br w:type="page"/>
      </w:r>
    </w:p>
    <w:p w14:paraId="211EF993" w14:textId="3262262D" w:rsidR="001345F5" w:rsidRPr="00523BA7" w:rsidRDefault="00D067E7" w:rsidP="00C21022">
      <w:r w:rsidRPr="00523BA7">
        <w:rPr>
          <w:szCs w:val="22"/>
        </w:rPr>
        <w:lastRenderedPageBreak/>
        <w:t xml:space="preserve">Affected parties include infant formula companies (industry) and government enforcement agencies. </w:t>
      </w:r>
      <w:r w:rsidRPr="00523BA7">
        <w:t>This is because</w:t>
      </w:r>
      <w:r w:rsidR="00C21022" w:rsidRPr="00523BA7">
        <w:t xml:space="preserve"> p</w:t>
      </w:r>
      <w:r w:rsidR="001345F5" w:rsidRPr="00523BA7">
        <w:t xml:space="preserve">ermitting this new oil derived from </w:t>
      </w:r>
      <w:r w:rsidR="001345F5" w:rsidRPr="00523BA7">
        <w:rPr>
          <w:i/>
        </w:rPr>
        <w:t>Schizochytrium</w:t>
      </w:r>
      <w:r w:rsidR="001345F5" w:rsidRPr="00523BA7">
        <w:t xml:space="preserve"> sp. (ATCC PTA-969</w:t>
      </w:r>
      <w:r w:rsidR="001D5CD5" w:rsidRPr="00523BA7">
        <w:t>5) will provide an alternative/</w:t>
      </w:r>
      <w:r w:rsidR="001345F5" w:rsidRPr="00523BA7">
        <w:t xml:space="preserve">additional source of </w:t>
      </w:r>
      <w:r w:rsidR="004224F6">
        <w:t>DHA</w:t>
      </w:r>
      <w:r w:rsidR="001345F5" w:rsidRPr="00523BA7">
        <w:t xml:space="preserve"> in </w:t>
      </w:r>
      <w:r w:rsidR="0003034C" w:rsidRPr="00523BA7">
        <w:t xml:space="preserve">infant formula products. </w:t>
      </w:r>
      <w:r w:rsidR="001345F5" w:rsidRPr="00523BA7">
        <w:t>Because the organism used to manufacture DHA-B is more productive when compared to other DHA-rich algal oils, the new oil provides a lower cost alternative source of DHA to infant formula manufacturers using DHA-rich algal oil as an ingredient.</w:t>
      </w:r>
    </w:p>
    <w:p w14:paraId="3C593340" w14:textId="77777777" w:rsidR="001345F5" w:rsidRPr="00523BA7" w:rsidRDefault="001345F5" w:rsidP="00C21022"/>
    <w:p w14:paraId="0B5FB199" w14:textId="7315757F" w:rsidR="001D5CD5" w:rsidRPr="00523BA7" w:rsidRDefault="00C21022" w:rsidP="001D5CD5">
      <w:pPr>
        <w:widowControl/>
      </w:pPr>
      <w:r w:rsidRPr="00523BA7">
        <w:t>In addition, t</w:t>
      </w:r>
      <w:r w:rsidR="001345F5" w:rsidRPr="00523BA7">
        <w:t xml:space="preserve">here </w:t>
      </w:r>
      <w:r w:rsidR="001D5CD5" w:rsidRPr="00523BA7">
        <w:t xml:space="preserve">is likely to be a </w:t>
      </w:r>
      <w:r w:rsidR="001345F5" w:rsidRPr="00523BA7">
        <w:t>positive impact</w:t>
      </w:r>
      <w:r w:rsidRPr="00523BA7">
        <w:t xml:space="preserve"> on trade as </w:t>
      </w:r>
      <w:r w:rsidR="001D5CD5" w:rsidRPr="00523BA7">
        <w:t xml:space="preserve">closer alignment with international regulations may allow for a single formulation and manufacturing of infant formula products for both local and overseas markets thereby </w:t>
      </w:r>
      <w:r w:rsidR="00ED6913" w:rsidRPr="00523BA7">
        <w:t xml:space="preserve">potentially </w:t>
      </w:r>
      <w:r w:rsidR="001D5CD5" w:rsidRPr="00523BA7">
        <w:t xml:space="preserve">minimising production costs and reducing trade barriers. </w:t>
      </w:r>
    </w:p>
    <w:p w14:paraId="31473E90" w14:textId="166B7540" w:rsidR="00726C2F" w:rsidRPr="00523BA7" w:rsidRDefault="00726C2F" w:rsidP="00660484">
      <w:pPr>
        <w:pStyle w:val="Heading4"/>
        <w:ind w:left="0" w:firstLine="0"/>
      </w:pPr>
      <w:r w:rsidRPr="00523BA7">
        <w:t>2.</w:t>
      </w:r>
      <w:r w:rsidR="00F12DCD" w:rsidRPr="00523BA7">
        <w:t>4</w:t>
      </w:r>
      <w:r w:rsidRPr="00523BA7">
        <w:t>.1.2</w:t>
      </w:r>
      <w:r w:rsidRPr="00523BA7">
        <w:tab/>
        <w:t>Other measures</w:t>
      </w:r>
    </w:p>
    <w:p w14:paraId="1537D848" w14:textId="40409263" w:rsidR="00726C2F" w:rsidRPr="00523BA7" w:rsidRDefault="00726C2F" w:rsidP="00660484">
      <w:pPr>
        <w:widowControl/>
      </w:pPr>
      <w:r w:rsidRPr="00523BA7">
        <w:t>There are no other measures (whether available to FSANZ or not) that would be more cost-effective than a food regulatory measure developed or varied as a result of the Application</w:t>
      </w:r>
      <w:r w:rsidR="00F0776F" w:rsidRPr="00523BA7">
        <w:t xml:space="preserve">. </w:t>
      </w:r>
    </w:p>
    <w:p w14:paraId="1A70FDF4" w14:textId="482725E2" w:rsidR="00726C2F" w:rsidRPr="00523BA7" w:rsidRDefault="008B0075" w:rsidP="00660484">
      <w:pPr>
        <w:pStyle w:val="Heading4"/>
      </w:pPr>
      <w:r w:rsidRPr="00523BA7">
        <w:t>2.</w:t>
      </w:r>
      <w:r w:rsidR="00F12DCD" w:rsidRPr="00523BA7">
        <w:t>4</w:t>
      </w:r>
      <w:r w:rsidRPr="00523BA7">
        <w:t>.1.3</w:t>
      </w:r>
      <w:r w:rsidRPr="00523BA7">
        <w:tab/>
        <w:t>A</w:t>
      </w:r>
      <w:r w:rsidR="00726C2F" w:rsidRPr="00523BA7">
        <w:t>ny relevant New Zealand standards</w:t>
      </w:r>
    </w:p>
    <w:p w14:paraId="4B25D7FF" w14:textId="0A2AB957" w:rsidR="00BE7D8E" w:rsidRPr="00523BA7" w:rsidRDefault="00BE7D8E" w:rsidP="00660484">
      <w:pPr>
        <w:pStyle w:val="FSBullet"/>
        <w:widowControl/>
        <w:ind w:left="0" w:right="-428" w:firstLine="0"/>
      </w:pPr>
      <w:r w:rsidRPr="00523BA7">
        <w:t>These standards</w:t>
      </w:r>
      <w:r w:rsidRPr="00523BA7">
        <w:rPr>
          <w:szCs w:val="22"/>
        </w:rPr>
        <w:t xml:space="preserve"> apply </w:t>
      </w:r>
      <w:r w:rsidR="00E45706" w:rsidRPr="00523BA7">
        <w:rPr>
          <w:szCs w:val="22"/>
        </w:rPr>
        <w:t xml:space="preserve">in </w:t>
      </w:r>
      <w:r w:rsidRPr="00523BA7">
        <w:rPr>
          <w:szCs w:val="22"/>
        </w:rPr>
        <w:t xml:space="preserve">New Zealand and there are no relevant New Zealand only Standards. </w:t>
      </w:r>
    </w:p>
    <w:p w14:paraId="3C43ECEF" w14:textId="76D056CB" w:rsidR="00726C2F" w:rsidRPr="00523BA7" w:rsidRDefault="00BE3818" w:rsidP="00660484">
      <w:pPr>
        <w:pStyle w:val="Heading4"/>
      </w:pPr>
      <w:r w:rsidRPr="00523BA7">
        <w:t>2.</w:t>
      </w:r>
      <w:r w:rsidR="00F12DCD" w:rsidRPr="00523BA7">
        <w:t>4</w:t>
      </w:r>
      <w:r w:rsidRPr="00523BA7">
        <w:t>.1.4</w:t>
      </w:r>
      <w:r w:rsidRPr="00523BA7">
        <w:tab/>
      </w:r>
      <w:r w:rsidR="0027513D" w:rsidRPr="00523BA7">
        <w:t>A</w:t>
      </w:r>
      <w:r w:rsidRPr="00523BA7">
        <w:t>ny other relevant matters</w:t>
      </w:r>
    </w:p>
    <w:p w14:paraId="15FAE6CA" w14:textId="31B5045E" w:rsidR="0080507C" w:rsidRPr="00523BA7" w:rsidRDefault="00E45706" w:rsidP="00660484">
      <w:pPr>
        <w:widowControl/>
        <w:rPr>
          <w:lang w:bidi="ar-SA"/>
        </w:rPr>
      </w:pPr>
      <w:r w:rsidRPr="00523BA7">
        <w:t>Other relevant matters are considered below</w:t>
      </w:r>
      <w:r w:rsidR="003A3ED4" w:rsidRPr="00523BA7">
        <w:rPr>
          <w:lang w:bidi="ar-SA"/>
        </w:rPr>
        <w:t xml:space="preserve">. </w:t>
      </w:r>
    </w:p>
    <w:p w14:paraId="1B97F637" w14:textId="6B7A78A9" w:rsidR="00022DBC" w:rsidRPr="00523BA7" w:rsidRDefault="00BE3818" w:rsidP="00660484">
      <w:pPr>
        <w:pStyle w:val="Heading3"/>
      </w:pPr>
      <w:bookmarkStart w:id="58" w:name="_Toc462919338"/>
      <w:bookmarkStart w:id="59" w:name="_Toc300761897"/>
      <w:bookmarkStart w:id="60" w:name="_Toc300933440"/>
      <w:r w:rsidRPr="00523BA7">
        <w:t>2.</w:t>
      </w:r>
      <w:r w:rsidR="00A04BC3" w:rsidRPr="00523BA7">
        <w:t>4</w:t>
      </w:r>
      <w:r w:rsidRPr="00523BA7">
        <w:t>.2</w:t>
      </w:r>
      <w:r w:rsidR="00022DBC" w:rsidRPr="00523BA7">
        <w:t>.</w:t>
      </w:r>
      <w:r w:rsidR="00022DBC" w:rsidRPr="00523BA7">
        <w:tab/>
      </w:r>
      <w:r w:rsidRPr="00523BA7">
        <w:t>Subsection 18(1)</w:t>
      </w:r>
      <w:bookmarkEnd w:id="58"/>
      <w:r w:rsidRPr="00523BA7">
        <w:t xml:space="preserve"> </w:t>
      </w:r>
      <w:bookmarkEnd w:id="59"/>
      <w:bookmarkEnd w:id="60"/>
    </w:p>
    <w:p w14:paraId="2FCD4C29" w14:textId="77777777" w:rsidR="00022DBC" w:rsidRPr="00523BA7" w:rsidRDefault="00022DBC" w:rsidP="00660484">
      <w:pPr>
        <w:widowControl/>
      </w:pPr>
      <w:r w:rsidRPr="00523BA7">
        <w:rPr>
          <w:rFonts w:cs="Arial"/>
        </w:rPr>
        <w:t xml:space="preserve">FSANZ has also </w:t>
      </w:r>
      <w:r w:rsidRPr="00523BA7">
        <w:t>considered the three objectives in subsection 18(1) of the FSANZ Act during the assessment.</w:t>
      </w:r>
    </w:p>
    <w:p w14:paraId="71EF92DD" w14:textId="66FB25D4" w:rsidR="00022DBC" w:rsidRPr="00523BA7" w:rsidRDefault="00BE3818" w:rsidP="00660484">
      <w:pPr>
        <w:pStyle w:val="Heading4"/>
        <w:rPr>
          <w:lang w:eastAsia="en-AU"/>
        </w:rPr>
      </w:pPr>
      <w:bookmarkStart w:id="61" w:name="_Toc297029117"/>
      <w:bookmarkStart w:id="62" w:name="_Toc300761898"/>
      <w:bookmarkStart w:id="63" w:name="_Toc300933441"/>
      <w:r w:rsidRPr="00523BA7">
        <w:rPr>
          <w:lang w:eastAsia="en-AU"/>
        </w:rPr>
        <w:t>2.</w:t>
      </w:r>
      <w:r w:rsidR="00A04BC3" w:rsidRPr="00523BA7">
        <w:rPr>
          <w:lang w:eastAsia="en-AU"/>
        </w:rPr>
        <w:t>4</w:t>
      </w:r>
      <w:r w:rsidRPr="00523BA7">
        <w:rPr>
          <w:lang w:eastAsia="en-AU"/>
        </w:rPr>
        <w:t>.2</w:t>
      </w:r>
      <w:r w:rsidR="00022DBC" w:rsidRPr="00523BA7">
        <w:rPr>
          <w:lang w:eastAsia="en-AU"/>
        </w:rPr>
        <w:t>.1</w:t>
      </w:r>
      <w:r w:rsidR="00022DBC" w:rsidRPr="00523BA7">
        <w:rPr>
          <w:lang w:eastAsia="en-AU"/>
        </w:rPr>
        <w:tab/>
        <w:t>Protection of public health and safety</w:t>
      </w:r>
      <w:bookmarkEnd w:id="61"/>
      <w:bookmarkEnd w:id="62"/>
      <w:bookmarkEnd w:id="63"/>
    </w:p>
    <w:p w14:paraId="27B9827B" w14:textId="5A4AC0B5" w:rsidR="00794D62" w:rsidRPr="00523BA7" w:rsidRDefault="00794D62" w:rsidP="00660484">
      <w:pPr>
        <w:widowControl/>
      </w:pPr>
      <w:bookmarkStart w:id="64" w:name="_Toc300761899"/>
      <w:bookmarkStart w:id="65" w:name="_Toc300933442"/>
      <w:r w:rsidRPr="00523BA7">
        <w:rPr>
          <w:rFonts w:cs="Arial"/>
          <w:szCs w:val="22"/>
        </w:rPr>
        <w:t xml:space="preserve">FSANZ has undertaken a </w:t>
      </w:r>
      <w:r w:rsidR="00C21022" w:rsidRPr="00523BA7">
        <w:rPr>
          <w:rFonts w:cs="Arial"/>
          <w:szCs w:val="22"/>
        </w:rPr>
        <w:t>R</w:t>
      </w:r>
      <w:r w:rsidR="00660484" w:rsidRPr="00523BA7">
        <w:rPr>
          <w:rFonts w:cs="Arial"/>
          <w:szCs w:val="22"/>
        </w:rPr>
        <w:t xml:space="preserve">isk </w:t>
      </w:r>
      <w:r w:rsidR="00C21022" w:rsidRPr="00523BA7">
        <w:rPr>
          <w:rFonts w:cs="Arial"/>
          <w:szCs w:val="22"/>
        </w:rPr>
        <w:t>and T</w:t>
      </w:r>
      <w:r w:rsidRPr="00523BA7">
        <w:rPr>
          <w:rFonts w:cs="Arial"/>
          <w:szCs w:val="22"/>
        </w:rPr>
        <w:t xml:space="preserve">echnical </w:t>
      </w:r>
      <w:r w:rsidR="00C21022" w:rsidRPr="00523BA7">
        <w:rPr>
          <w:rFonts w:cs="Arial"/>
          <w:szCs w:val="22"/>
        </w:rPr>
        <w:t>A</w:t>
      </w:r>
      <w:r w:rsidRPr="00523BA7">
        <w:rPr>
          <w:rFonts w:cs="Arial"/>
          <w:szCs w:val="22"/>
        </w:rPr>
        <w:t xml:space="preserve">ssessment </w:t>
      </w:r>
      <w:r w:rsidR="00734025" w:rsidRPr="00523BA7">
        <w:rPr>
          <w:rFonts w:cs="Arial"/>
          <w:szCs w:val="22"/>
        </w:rPr>
        <w:t xml:space="preserve">(SD1) </w:t>
      </w:r>
      <w:r w:rsidR="00C21022" w:rsidRPr="00523BA7">
        <w:rPr>
          <w:rFonts w:cs="Arial"/>
          <w:szCs w:val="22"/>
        </w:rPr>
        <w:t>which considered the</w:t>
      </w:r>
      <w:r w:rsidRPr="00523BA7">
        <w:rPr>
          <w:rFonts w:cs="Arial"/>
          <w:szCs w:val="22"/>
        </w:rPr>
        <w:t xml:space="preserve"> best available evidence. Based on this assessment, FSANZ has concluded that </w:t>
      </w:r>
      <w:r w:rsidR="00F0776F" w:rsidRPr="00523BA7">
        <w:t xml:space="preserve">oil derived from </w:t>
      </w:r>
      <w:r w:rsidR="00F0776F" w:rsidRPr="00523BA7">
        <w:rPr>
          <w:i/>
        </w:rPr>
        <w:t>Schizochytrium</w:t>
      </w:r>
      <w:r w:rsidR="00F0776F" w:rsidRPr="00523BA7">
        <w:t xml:space="preserve"> sp. </w:t>
      </w:r>
      <w:r w:rsidR="00C21022" w:rsidRPr="00523BA7">
        <w:t>(</w:t>
      </w:r>
      <w:r w:rsidR="00F0776F" w:rsidRPr="00523BA7">
        <w:t>ATCC PTA-9695</w:t>
      </w:r>
      <w:r w:rsidR="00C21022" w:rsidRPr="00523BA7">
        <w:t>)</w:t>
      </w:r>
      <w:r w:rsidR="00F0776F" w:rsidRPr="00523BA7">
        <w:t xml:space="preserve"> </w:t>
      </w:r>
      <w:r w:rsidRPr="00523BA7">
        <w:t xml:space="preserve">is as safe as other LC-PUFA oils derived from </w:t>
      </w:r>
      <w:r w:rsidR="00C21022" w:rsidRPr="00523BA7">
        <w:t>micro-</w:t>
      </w:r>
      <w:r w:rsidRPr="00523BA7">
        <w:t>alga</w:t>
      </w:r>
      <w:r w:rsidR="00C21022" w:rsidRPr="00523BA7">
        <w:t>l</w:t>
      </w:r>
      <w:r w:rsidRPr="00523BA7">
        <w:t xml:space="preserve"> </w:t>
      </w:r>
      <w:r w:rsidR="00C21022" w:rsidRPr="00523BA7">
        <w:t xml:space="preserve">sources that are </w:t>
      </w:r>
      <w:r w:rsidRPr="00523BA7">
        <w:t>already permitted to be added to infant formula products.</w:t>
      </w:r>
    </w:p>
    <w:p w14:paraId="1394680B" w14:textId="78850EB1" w:rsidR="00022DBC" w:rsidRPr="00523BA7" w:rsidRDefault="00BE3818" w:rsidP="00660484">
      <w:pPr>
        <w:pStyle w:val="Heading4"/>
        <w:keepLines/>
        <w:rPr>
          <w:lang w:eastAsia="en-AU"/>
        </w:rPr>
      </w:pPr>
      <w:r w:rsidRPr="00523BA7">
        <w:rPr>
          <w:lang w:eastAsia="en-AU"/>
        </w:rPr>
        <w:t>2.</w:t>
      </w:r>
      <w:r w:rsidR="00A04BC3" w:rsidRPr="00523BA7">
        <w:rPr>
          <w:lang w:eastAsia="en-AU"/>
        </w:rPr>
        <w:t>4</w:t>
      </w:r>
      <w:r w:rsidRPr="00523BA7">
        <w:rPr>
          <w:lang w:eastAsia="en-AU"/>
        </w:rPr>
        <w:t>.2</w:t>
      </w:r>
      <w:r w:rsidR="00022DBC" w:rsidRPr="00523BA7">
        <w:rPr>
          <w:lang w:eastAsia="en-AU"/>
        </w:rPr>
        <w:t>.2</w:t>
      </w:r>
      <w:r w:rsidR="00022DBC" w:rsidRPr="00523BA7">
        <w:rPr>
          <w:lang w:eastAsia="en-AU"/>
        </w:rPr>
        <w:tab/>
        <w:t>The provision of adequate information relating to food to enable consumers to make informed choices</w:t>
      </w:r>
      <w:bookmarkEnd w:id="64"/>
      <w:bookmarkEnd w:id="65"/>
    </w:p>
    <w:p w14:paraId="24285764" w14:textId="63FC29BF" w:rsidR="00794D62" w:rsidRPr="00523BA7" w:rsidRDefault="00794D62" w:rsidP="00660484">
      <w:pPr>
        <w:keepNext/>
        <w:widowControl/>
        <w:rPr>
          <w:rFonts w:cs="Arial"/>
          <w:szCs w:val="22"/>
        </w:rPr>
      </w:pPr>
      <w:r w:rsidRPr="00523BA7">
        <w:rPr>
          <w:rFonts w:cs="Arial"/>
          <w:szCs w:val="22"/>
        </w:rPr>
        <w:t xml:space="preserve">The current provisions within the Code relating to the inclusion of </w:t>
      </w:r>
      <w:r w:rsidR="001D5CD5" w:rsidRPr="00523BA7">
        <w:rPr>
          <w:rFonts w:cs="Arial"/>
          <w:szCs w:val="22"/>
        </w:rPr>
        <w:t xml:space="preserve">micro-algal </w:t>
      </w:r>
      <w:r w:rsidRPr="00523BA7">
        <w:rPr>
          <w:rFonts w:cs="Arial"/>
          <w:szCs w:val="22"/>
        </w:rPr>
        <w:t xml:space="preserve">DHA-rich oils in the ingredient list on labels of infant formula products would also apply to DHA-B. Therefore, there would be no change to the level or type of information that would be required and available to carers when compared to the current labelling requirements. </w:t>
      </w:r>
    </w:p>
    <w:p w14:paraId="18015A55" w14:textId="3DE62778" w:rsidR="00022DBC" w:rsidRPr="00523BA7" w:rsidRDefault="00BE3818" w:rsidP="00660484">
      <w:pPr>
        <w:pStyle w:val="Heading4"/>
        <w:rPr>
          <w:lang w:eastAsia="en-AU"/>
        </w:rPr>
      </w:pPr>
      <w:bookmarkStart w:id="66" w:name="_Toc300761900"/>
      <w:bookmarkStart w:id="67" w:name="_Toc300933443"/>
      <w:r w:rsidRPr="00523BA7">
        <w:rPr>
          <w:lang w:eastAsia="en-AU"/>
        </w:rPr>
        <w:t>2.</w:t>
      </w:r>
      <w:r w:rsidR="00A04BC3" w:rsidRPr="00523BA7">
        <w:rPr>
          <w:lang w:eastAsia="en-AU"/>
        </w:rPr>
        <w:t>4</w:t>
      </w:r>
      <w:r w:rsidRPr="00523BA7">
        <w:rPr>
          <w:lang w:eastAsia="en-AU"/>
        </w:rPr>
        <w:t>.2</w:t>
      </w:r>
      <w:r w:rsidR="00022DBC" w:rsidRPr="00523BA7">
        <w:rPr>
          <w:lang w:eastAsia="en-AU"/>
        </w:rPr>
        <w:t>.3</w:t>
      </w:r>
      <w:r w:rsidR="00022DBC" w:rsidRPr="00523BA7">
        <w:rPr>
          <w:lang w:eastAsia="en-AU"/>
        </w:rPr>
        <w:tab/>
        <w:t>The prevention of misleading or deceptive conduct</w:t>
      </w:r>
      <w:bookmarkEnd w:id="66"/>
      <w:bookmarkEnd w:id="67"/>
    </w:p>
    <w:p w14:paraId="78CD091F" w14:textId="08754678" w:rsidR="00794D62" w:rsidRPr="00523BA7" w:rsidRDefault="00794D62" w:rsidP="00660484">
      <w:pPr>
        <w:widowControl/>
        <w:rPr>
          <w:rFonts w:cs="Arial"/>
          <w:szCs w:val="22"/>
        </w:rPr>
      </w:pPr>
      <w:bookmarkStart w:id="68" w:name="_Toc300761901"/>
      <w:bookmarkStart w:id="69" w:name="_Toc300933444"/>
      <w:r w:rsidRPr="00523BA7">
        <w:rPr>
          <w:rFonts w:cs="Arial"/>
          <w:szCs w:val="22"/>
        </w:rPr>
        <w:t xml:space="preserve">Current labelling requirements, which aim to prevent misleading or deceptive conduct, would apply to the proposed amendment. </w:t>
      </w:r>
    </w:p>
    <w:p w14:paraId="38BBEBC2" w14:textId="6ED1A3E7" w:rsidR="00022DBC" w:rsidRPr="00523BA7" w:rsidRDefault="00B51E03" w:rsidP="00660484">
      <w:pPr>
        <w:pStyle w:val="Heading3"/>
      </w:pPr>
      <w:bookmarkStart w:id="70" w:name="_Toc462919339"/>
      <w:r w:rsidRPr="00523BA7">
        <w:t>2.</w:t>
      </w:r>
      <w:r w:rsidR="00A04BC3" w:rsidRPr="00523BA7">
        <w:t>4</w:t>
      </w:r>
      <w:r w:rsidRPr="00523BA7">
        <w:t>.3</w:t>
      </w:r>
      <w:r w:rsidR="00022DBC" w:rsidRPr="00523BA7">
        <w:tab/>
        <w:t xml:space="preserve">Subsection 18(2) </w:t>
      </w:r>
      <w:bookmarkEnd w:id="68"/>
      <w:bookmarkEnd w:id="69"/>
      <w:r w:rsidR="00022DBC" w:rsidRPr="00523BA7">
        <w:t>considerations</w:t>
      </w:r>
      <w:bookmarkEnd w:id="70"/>
    </w:p>
    <w:p w14:paraId="1C5038D0" w14:textId="77777777" w:rsidR="00022DBC" w:rsidRPr="00523BA7" w:rsidRDefault="00022DBC" w:rsidP="00660484">
      <w:pPr>
        <w:widowControl/>
        <w:rPr>
          <w:rFonts w:cs="Arial"/>
        </w:rPr>
      </w:pPr>
      <w:r w:rsidRPr="00523BA7">
        <w:rPr>
          <w:rFonts w:cs="Arial"/>
        </w:rPr>
        <w:t>FSANZ has also had regard to:</w:t>
      </w:r>
    </w:p>
    <w:p w14:paraId="4CA0340A" w14:textId="77777777" w:rsidR="00022DBC" w:rsidRPr="00523BA7" w:rsidRDefault="00022DBC" w:rsidP="00660484">
      <w:pPr>
        <w:widowControl/>
        <w:rPr>
          <w:rFonts w:cs="Arial"/>
        </w:rPr>
      </w:pPr>
    </w:p>
    <w:p w14:paraId="31A017E0" w14:textId="77777777" w:rsidR="007E6686" w:rsidRDefault="007E6686" w:rsidP="008E2DCF">
      <w:pPr>
        <w:pStyle w:val="FSBullet1"/>
        <w:rPr>
          <w:b/>
        </w:rPr>
      </w:pPr>
      <w:r>
        <w:rPr>
          <w:b/>
        </w:rPr>
        <w:br w:type="page"/>
      </w:r>
    </w:p>
    <w:p w14:paraId="38F9517A" w14:textId="17624FE7" w:rsidR="00022DBC" w:rsidRPr="00523BA7" w:rsidRDefault="00022DBC" w:rsidP="008E2DCF">
      <w:pPr>
        <w:pStyle w:val="FSBullet1"/>
        <w:rPr>
          <w:b/>
        </w:rPr>
      </w:pPr>
      <w:r w:rsidRPr="00523BA7">
        <w:rPr>
          <w:b/>
        </w:rPr>
        <w:lastRenderedPageBreak/>
        <w:t>the need for standards to be based on risk analysis using the best available scientific evidence</w:t>
      </w:r>
    </w:p>
    <w:p w14:paraId="4FB79A19" w14:textId="77777777" w:rsidR="008828D9" w:rsidRPr="00523BA7" w:rsidRDefault="008828D9" w:rsidP="00660484">
      <w:pPr>
        <w:widowControl/>
        <w:rPr>
          <w:lang w:bidi="ar-SA"/>
        </w:rPr>
      </w:pPr>
    </w:p>
    <w:p w14:paraId="34C54165" w14:textId="279737DA" w:rsidR="00734025" w:rsidRPr="00523BA7" w:rsidRDefault="00734025" w:rsidP="00660484">
      <w:pPr>
        <w:widowControl/>
        <w:rPr>
          <w:szCs w:val="22"/>
        </w:rPr>
      </w:pPr>
      <w:r w:rsidRPr="00523BA7">
        <w:rPr>
          <w:szCs w:val="22"/>
        </w:rPr>
        <w:t xml:space="preserve">FSANZ has </w:t>
      </w:r>
      <w:r w:rsidR="00660484" w:rsidRPr="00523BA7">
        <w:rPr>
          <w:szCs w:val="22"/>
        </w:rPr>
        <w:t xml:space="preserve">applied </w:t>
      </w:r>
      <w:r w:rsidRPr="00523BA7">
        <w:rPr>
          <w:szCs w:val="22"/>
        </w:rPr>
        <w:t>a risk analysis approach to the consideration of this assessment</w:t>
      </w:r>
      <w:r w:rsidR="004224F6" w:rsidRPr="004224F6">
        <w:rPr>
          <w:szCs w:val="22"/>
        </w:rPr>
        <w:t xml:space="preserve"> </w:t>
      </w:r>
      <w:r w:rsidR="004224F6">
        <w:rPr>
          <w:szCs w:val="22"/>
        </w:rPr>
        <w:t xml:space="preserve">which considered </w:t>
      </w:r>
      <w:r w:rsidR="004224F6" w:rsidRPr="00523BA7">
        <w:rPr>
          <w:szCs w:val="22"/>
        </w:rPr>
        <w:t>the best available evidence</w:t>
      </w:r>
      <w:r w:rsidRPr="00523BA7">
        <w:rPr>
          <w:szCs w:val="22"/>
        </w:rPr>
        <w:t xml:space="preserve">. </w:t>
      </w:r>
      <w:r w:rsidR="004224F6" w:rsidRPr="00523BA7">
        <w:rPr>
          <w:szCs w:val="22"/>
        </w:rPr>
        <w:t xml:space="preserve">Based on </w:t>
      </w:r>
      <w:r w:rsidR="004224F6">
        <w:rPr>
          <w:szCs w:val="22"/>
        </w:rPr>
        <w:t>the</w:t>
      </w:r>
      <w:r w:rsidRPr="00523BA7">
        <w:rPr>
          <w:szCs w:val="22"/>
        </w:rPr>
        <w:t xml:space="preserve"> </w:t>
      </w:r>
      <w:r w:rsidR="00660484" w:rsidRPr="00523BA7">
        <w:rPr>
          <w:szCs w:val="22"/>
        </w:rPr>
        <w:t xml:space="preserve">risk </w:t>
      </w:r>
      <w:r w:rsidRPr="00523BA7">
        <w:rPr>
          <w:szCs w:val="22"/>
        </w:rPr>
        <w:t xml:space="preserve">and technical assessment </w:t>
      </w:r>
      <w:r w:rsidR="004224F6" w:rsidRPr="00523BA7">
        <w:rPr>
          <w:szCs w:val="22"/>
        </w:rPr>
        <w:t>(SD1)</w:t>
      </w:r>
      <w:r w:rsidRPr="00523BA7">
        <w:rPr>
          <w:szCs w:val="22"/>
        </w:rPr>
        <w:t xml:space="preserve">, FSANZ has concluded that oil derived from </w:t>
      </w:r>
      <w:r w:rsidRPr="00523BA7">
        <w:rPr>
          <w:i/>
          <w:iCs/>
          <w:szCs w:val="22"/>
        </w:rPr>
        <w:t>Schizochytrium</w:t>
      </w:r>
      <w:r w:rsidRPr="00523BA7">
        <w:rPr>
          <w:szCs w:val="22"/>
        </w:rPr>
        <w:t xml:space="preserve"> sp. </w:t>
      </w:r>
      <w:r w:rsidR="0080507C" w:rsidRPr="00523BA7">
        <w:rPr>
          <w:szCs w:val="22"/>
        </w:rPr>
        <w:t>(</w:t>
      </w:r>
      <w:r w:rsidRPr="00523BA7">
        <w:rPr>
          <w:szCs w:val="22"/>
        </w:rPr>
        <w:t>ATCC PTA-9695</w:t>
      </w:r>
      <w:r w:rsidR="0080507C" w:rsidRPr="00523BA7">
        <w:rPr>
          <w:szCs w:val="22"/>
        </w:rPr>
        <w:t>)</w:t>
      </w:r>
      <w:r w:rsidRPr="00523BA7">
        <w:rPr>
          <w:szCs w:val="22"/>
        </w:rPr>
        <w:t xml:space="preserve"> is as safe as other </w:t>
      </w:r>
      <w:r w:rsidR="004224F6">
        <w:rPr>
          <w:szCs w:val="22"/>
        </w:rPr>
        <w:t xml:space="preserve">n-3 </w:t>
      </w:r>
      <w:r w:rsidRPr="00523BA7">
        <w:rPr>
          <w:szCs w:val="22"/>
        </w:rPr>
        <w:t xml:space="preserve">LC-PUFA oils derived from </w:t>
      </w:r>
      <w:r w:rsidR="00440BDD" w:rsidRPr="00523BA7">
        <w:rPr>
          <w:szCs w:val="22"/>
        </w:rPr>
        <w:t>micro-</w:t>
      </w:r>
      <w:r w:rsidRPr="00523BA7">
        <w:rPr>
          <w:szCs w:val="22"/>
        </w:rPr>
        <w:t>algae already permitted to be added to infant formula products.</w:t>
      </w:r>
    </w:p>
    <w:p w14:paraId="72649D19" w14:textId="77777777" w:rsidR="008828D9" w:rsidRPr="00523BA7" w:rsidRDefault="008828D9" w:rsidP="00660484">
      <w:pPr>
        <w:widowControl/>
        <w:rPr>
          <w:lang w:bidi="ar-SA"/>
        </w:rPr>
      </w:pPr>
    </w:p>
    <w:p w14:paraId="18EBCD02" w14:textId="77777777" w:rsidR="00022DBC" w:rsidRPr="00523BA7" w:rsidRDefault="00022DBC" w:rsidP="008E2DCF">
      <w:pPr>
        <w:pStyle w:val="FSBullet1"/>
        <w:rPr>
          <w:b/>
        </w:rPr>
      </w:pPr>
      <w:r w:rsidRPr="00523BA7">
        <w:rPr>
          <w:b/>
        </w:rPr>
        <w:t>the promotion of consistency between domestic and international food standards</w:t>
      </w:r>
    </w:p>
    <w:p w14:paraId="2924820C" w14:textId="77777777" w:rsidR="008828D9" w:rsidRPr="00523BA7" w:rsidRDefault="008828D9" w:rsidP="00660484">
      <w:pPr>
        <w:widowControl/>
        <w:rPr>
          <w:lang w:bidi="ar-SA"/>
        </w:rPr>
      </w:pPr>
    </w:p>
    <w:p w14:paraId="4B32EA03" w14:textId="66BE2825" w:rsidR="00794D62" w:rsidRPr="00523BA7" w:rsidRDefault="00794D62" w:rsidP="0098627A">
      <w:pPr>
        <w:widowControl/>
        <w:ind w:right="-286"/>
      </w:pPr>
      <w:r w:rsidRPr="00523BA7">
        <w:t xml:space="preserve">FSANZ has reviewed the relevant overseas regulations for </w:t>
      </w:r>
      <w:r w:rsidR="004224F6">
        <w:t>infant formula products</w:t>
      </w:r>
      <w:r w:rsidRPr="00523BA7">
        <w:t xml:space="preserve"> summarised in section </w:t>
      </w:r>
      <w:r w:rsidR="001D5CD5" w:rsidRPr="00523BA7">
        <w:t>1.3.3</w:t>
      </w:r>
      <w:r w:rsidRPr="00523BA7">
        <w:t xml:space="preserve">. The proposed regulatory approach is in line with international guidelines and permissions and will promote consistency between domestic and international food standards. </w:t>
      </w:r>
    </w:p>
    <w:p w14:paraId="5733E9CD" w14:textId="77777777" w:rsidR="008828D9" w:rsidRPr="00523BA7" w:rsidRDefault="008828D9" w:rsidP="00660484">
      <w:pPr>
        <w:widowControl/>
        <w:rPr>
          <w:lang w:bidi="ar-SA"/>
        </w:rPr>
      </w:pPr>
    </w:p>
    <w:p w14:paraId="7D9D319D" w14:textId="77777777" w:rsidR="00022DBC" w:rsidRPr="00523BA7" w:rsidRDefault="00022DBC" w:rsidP="008E2DCF">
      <w:pPr>
        <w:pStyle w:val="FSBullet1"/>
        <w:rPr>
          <w:b/>
        </w:rPr>
      </w:pPr>
      <w:r w:rsidRPr="00523BA7">
        <w:rPr>
          <w:b/>
        </w:rPr>
        <w:t>the desirability of an efficient and internationally competitive food industry</w:t>
      </w:r>
    </w:p>
    <w:p w14:paraId="12855391" w14:textId="77777777" w:rsidR="008828D9" w:rsidRPr="00523BA7" w:rsidRDefault="008828D9" w:rsidP="00660484">
      <w:pPr>
        <w:widowControl/>
        <w:rPr>
          <w:lang w:bidi="ar-SA"/>
        </w:rPr>
      </w:pPr>
    </w:p>
    <w:p w14:paraId="7669EE9E" w14:textId="315CD8ED" w:rsidR="00794D62" w:rsidRPr="00523BA7" w:rsidRDefault="00794D62" w:rsidP="00660484">
      <w:pPr>
        <w:widowControl/>
      </w:pPr>
      <w:r w:rsidRPr="00523BA7">
        <w:t xml:space="preserve">The preferred option is to permit the optional addition of oil derived from marine micro-algae </w:t>
      </w:r>
      <w:r w:rsidRPr="00523BA7">
        <w:rPr>
          <w:i/>
        </w:rPr>
        <w:t>Schizochytrium</w:t>
      </w:r>
      <w:r w:rsidRPr="00523BA7">
        <w:t xml:space="preserve"> sp. (ATCC PTA-9695). This permission would be available to all manufacturers, allow for innovation, and is </w:t>
      </w:r>
      <w:r w:rsidR="001D5CD5" w:rsidRPr="00523BA7">
        <w:t xml:space="preserve">consistent with </w:t>
      </w:r>
      <w:r w:rsidRPr="00523BA7">
        <w:t xml:space="preserve">international </w:t>
      </w:r>
      <w:r w:rsidR="001D5CD5" w:rsidRPr="00523BA7">
        <w:t xml:space="preserve">and overseas </w:t>
      </w:r>
      <w:r w:rsidRPr="00523BA7">
        <w:t xml:space="preserve">regulations. This approach therefore supports an internationally competitive food industry. </w:t>
      </w:r>
    </w:p>
    <w:p w14:paraId="79BE00C0" w14:textId="77777777" w:rsidR="008828D9" w:rsidRPr="00523BA7" w:rsidRDefault="008828D9" w:rsidP="00660484">
      <w:pPr>
        <w:widowControl/>
        <w:rPr>
          <w:lang w:bidi="ar-SA"/>
        </w:rPr>
      </w:pPr>
    </w:p>
    <w:p w14:paraId="092FB6F8" w14:textId="77777777" w:rsidR="00022DBC" w:rsidRPr="00523BA7" w:rsidRDefault="00022DBC" w:rsidP="008E2DCF">
      <w:pPr>
        <w:pStyle w:val="FSBullet1"/>
        <w:rPr>
          <w:b/>
        </w:rPr>
      </w:pPr>
      <w:r w:rsidRPr="00523BA7">
        <w:rPr>
          <w:b/>
        </w:rPr>
        <w:t>the promotion of fair trading in food</w:t>
      </w:r>
    </w:p>
    <w:p w14:paraId="068B0D42" w14:textId="77777777" w:rsidR="008828D9" w:rsidRPr="00523BA7" w:rsidRDefault="008828D9" w:rsidP="00660484">
      <w:pPr>
        <w:widowControl/>
        <w:rPr>
          <w:lang w:bidi="ar-SA"/>
        </w:rPr>
      </w:pPr>
    </w:p>
    <w:p w14:paraId="3B9331F5" w14:textId="2816F2E7" w:rsidR="00794D62" w:rsidRPr="00523BA7" w:rsidRDefault="003F734D" w:rsidP="00660484">
      <w:pPr>
        <w:widowControl/>
      </w:pPr>
      <w:r w:rsidRPr="00523BA7">
        <w:t xml:space="preserve">Several novel </w:t>
      </w:r>
      <w:r w:rsidR="00794D62" w:rsidRPr="00523BA7">
        <w:t xml:space="preserve">oils derived from marine micro-algae </w:t>
      </w:r>
      <w:r w:rsidRPr="00523BA7">
        <w:t xml:space="preserve">are </w:t>
      </w:r>
      <w:r w:rsidR="00794D62" w:rsidRPr="00523BA7">
        <w:t xml:space="preserve">already permitted as an optional ingredient in infant formula products. Extending the permission to include oil derived from marine micro-algae </w:t>
      </w:r>
      <w:r w:rsidR="00794D62" w:rsidRPr="00523BA7">
        <w:rPr>
          <w:i/>
        </w:rPr>
        <w:t>Schizochytrium</w:t>
      </w:r>
      <w:r w:rsidR="00794D62" w:rsidRPr="00523BA7">
        <w:t xml:space="preserve"> sp. </w:t>
      </w:r>
      <w:r w:rsidR="0080507C" w:rsidRPr="00523BA7">
        <w:t>(</w:t>
      </w:r>
      <w:r w:rsidR="00794D62" w:rsidRPr="00523BA7">
        <w:t>ATCC PTA-9695</w:t>
      </w:r>
      <w:r w:rsidR="0080507C" w:rsidRPr="00523BA7">
        <w:t>)</w:t>
      </w:r>
      <w:r w:rsidR="00794D62" w:rsidRPr="00523BA7">
        <w:t xml:space="preserve"> will be equitable</w:t>
      </w:r>
      <w:r w:rsidRPr="00523BA7">
        <w:t xml:space="preserve"> for </w:t>
      </w:r>
      <w:r w:rsidR="0003034C" w:rsidRPr="00523BA7">
        <w:t>infant formula products</w:t>
      </w:r>
      <w:r w:rsidR="00794D62" w:rsidRPr="00523BA7">
        <w:t xml:space="preserve">, and allow </w:t>
      </w:r>
      <w:r w:rsidR="0003034C" w:rsidRPr="00523BA7">
        <w:t>infant formula products</w:t>
      </w:r>
      <w:r w:rsidRPr="00523BA7">
        <w:t xml:space="preserve"> </w:t>
      </w:r>
      <w:r w:rsidR="00794D62" w:rsidRPr="00523BA7">
        <w:t xml:space="preserve">manufacturers to use alternative formulations that will continue to promote fair trade. </w:t>
      </w:r>
    </w:p>
    <w:p w14:paraId="49867AB4" w14:textId="77777777" w:rsidR="008828D9" w:rsidRPr="00523BA7" w:rsidRDefault="008828D9" w:rsidP="00660484">
      <w:pPr>
        <w:widowControl/>
        <w:rPr>
          <w:lang w:bidi="ar-SA"/>
        </w:rPr>
      </w:pPr>
    </w:p>
    <w:p w14:paraId="471E254E" w14:textId="77777777" w:rsidR="00022DBC" w:rsidRPr="00523BA7" w:rsidRDefault="00022DBC" w:rsidP="00744E22">
      <w:pPr>
        <w:pStyle w:val="FSBullet1"/>
        <w:keepNext/>
        <w:keepLines/>
        <w:rPr>
          <w:b/>
        </w:rPr>
      </w:pPr>
      <w:r w:rsidRPr="00523BA7">
        <w:rPr>
          <w:b/>
        </w:rPr>
        <w:t xml:space="preserve">any written policy guidelines formulated by the </w:t>
      </w:r>
      <w:r w:rsidR="006E527D" w:rsidRPr="00523BA7">
        <w:rPr>
          <w:b/>
        </w:rPr>
        <w:t>Forum on Food Regulation</w:t>
      </w:r>
    </w:p>
    <w:p w14:paraId="6A89F9F9" w14:textId="77777777" w:rsidR="00022DBC" w:rsidRPr="00523BA7" w:rsidRDefault="00022DBC" w:rsidP="00744E22">
      <w:pPr>
        <w:keepNext/>
        <w:keepLines/>
        <w:widowControl/>
        <w:rPr>
          <w:lang w:bidi="ar-SA"/>
        </w:rPr>
      </w:pPr>
    </w:p>
    <w:p w14:paraId="3A7C423D" w14:textId="71B39D36" w:rsidR="009B33B6" w:rsidRPr="00523BA7" w:rsidRDefault="001D5CD5" w:rsidP="00744E22">
      <w:pPr>
        <w:keepNext/>
        <w:keepLines/>
        <w:widowControl/>
        <w:rPr>
          <w:szCs w:val="22"/>
        </w:rPr>
      </w:pPr>
      <w:r w:rsidRPr="00523BA7">
        <w:t xml:space="preserve">A summary of FSANZ’s consideration of this Application against the specific policy principles in the Ministerial Policy Guideline on the Regulation of Infant Formula Products is at SD2. </w:t>
      </w:r>
      <w:r w:rsidR="009B33B6" w:rsidRPr="00523BA7">
        <w:rPr>
          <w:szCs w:val="22"/>
        </w:rPr>
        <w:t>The Ministerial Policy Guidelines that apply to this Application are</w:t>
      </w:r>
      <w:r w:rsidR="00E47F92" w:rsidRPr="00523BA7">
        <w:rPr>
          <w:szCs w:val="22"/>
        </w:rPr>
        <w:t xml:space="preserve"> listed below.</w:t>
      </w:r>
    </w:p>
    <w:p w14:paraId="2A6AD479" w14:textId="6F718A81" w:rsidR="004F52F7" w:rsidRPr="0098627A" w:rsidRDefault="009766DD" w:rsidP="0098627A">
      <w:pPr>
        <w:pStyle w:val="Heading4"/>
      </w:pPr>
      <w:hyperlink r:id="rId25" w:history="1">
        <w:r w:rsidR="0098627A" w:rsidRPr="0098627A">
          <w:rPr>
            <w:rStyle w:val="Hyperlink"/>
            <w:color w:val="auto"/>
            <w:u w:val="none"/>
          </w:rPr>
          <w:t>Ministerial Policy Guideline on the Regulation of Infant Formula Products</w:t>
        </w:r>
      </w:hyperlink>
    </w:p>
    <w:p w14:paraId="61F7219F" w14:textId="56BBA2D4" w:rsidR="004F52F7" w:rsidRPr="00523BA7" w:rsidRDefault="004F52F7" w:rsidP="003F734D">
      <w:pPr>
        <w:widowControl/>
        <w:rPr>
          <w:szCs w:val="22"/>
        </w:rPr>
      </w:pPr>
      <w:r w:rsidRPr="00523BA7">
        <w:rPr>
          <w:szCs w:val="22"/>
        </w:rPr>
        <w:t xml:space="preserve">FSANZ considers that the </w:t>
      </w:r>
      <w:hyperlink r:id="rId26" w:history="1">
        <w:r w:rsidR="0098627A" w:rsidRPr="0098627A">
          <w:rPr>
            <w:rStyle w:val="Hyperlink"/>
          </w:rPr>
          <w:t>Ministerial Policy Guideline on the Regulation of Infant Formula Products</w:t>
        </w:r>
      </w:hyperlink>
      <w:r w:rsidR="0098627A" w:rsidRPr="0098627A">
        <w:rPr>
          <w:rStyle w:val="FootnoteReference"/>
        </w:rPr>
        <w:footnoteReference w:id="6"/>
      </w:r>
      <w:r w:rsidR="0098627A">
        <w:rPr>
          <w:szCs w:val="22"/>
        </w:rPr>
        <w:t xml:space="preserve"> </w:t>
      </w:r>
      <w:r w:rsidR="003F734D" w:rsidRPr="00523BA7">
        <w:rPr>
          <w:szCs w:val="22"/>
        </w:rPr>
        <w:t>would be</w:t>
      </w:r>
      <w:r w:rsidRPr="00523BA7">
        <w:rPr>
          <w:szCs w:val="22"/>
        </w:rPr>
        <w:t xml:space="preserve"> met if DHA-rich oil derived from </w:t>
      </w:r>
      <w:r w:rsidRPr="00523BA7">
        <w:rPr>
          <w:i/>
          <w:iCs/>
          <w:szCs w:val="22"/>
        </w:rPr>
        <w:t>Schizochytrium</w:t>
      </w:r>
      <w:r w:rsidRPr="00523BA7">
        <w:rPr>
          <w:szCs w:val="22"/>
        </w:rPr>
        <w:t xml:space="preserve"> sp. </w:t>
      </w:r>
      <w:r w:rsidR="003C0300" w:rsidRPr="00523BA7">
        <w:rPr>
          <w:szCs w:val="22"/>
        </w:rPr>
        <w:t>(</w:t>
      </w:r>
      <w:r w:rsidRPr="00523BA7">
        <w:rPr>
          <w:szCs w:val="22"/>
        </w:rPr>
        <w:t>ATCC PTA-9695</w:t>
      </w:r>
      <w:r w:rsidR="003C0300" w:rsidRPr="00523BA7">
        <w:rPr>
          <w:szCs w:val="22"/>
        </w:rPr>
        <w:t>)</w:t>
      </w:r>
      <w:r w:rsidRPr="00523BA7">
        <w:rPr>
          <w:szCs w:val="22"/>
        </w:rPr>
        <w:t xml:space="preserve"> were to be permitted as </w:t>
      </w:r>
      <w:r w:rsidR="003F734D" w:rsidRPr="00523BA7">
        <w:rPr>
          <w:szCs w:val="22"/>
        </w:rPr>
        <w:t xml:space="preserve">a </w:t>
      </w:r>
      <w:r w:rsidR="003C0300" w:rsidRPr="00523BA7">
        <w:rPr>
          <w:szCs w:val="22"/>
        </w:rPr>
        <w:t xml:space="preserve">source of </w:t>
      </w:r>
      <w:r w:rsidRPr="00523BA7">
        <w:rPr>
          <w:szCs w:val="22"/>
        </w:rPr>
        <w:t xml:space="preserve">oil in infant formula products. The relevant specific policy principles for composition are: (d), (e) (h) (i) and (j). Specific policy principles (a), (b), (f) and (g) are not applicable to this Application. </w:t>
      </w:r>
      <w:r w:rsidR="003C0300" w:rsidRPr="00523BA7">
        <w:rPr>
          <w:szCs w:val="22"/>
        </w:rPr>
        <w:t xml:space="preserve">These are further discussed in Table 1 of SD2. </w:t>
      </w:r>
    </w:p>
    <w:p w14:paraId="6B840E53" w14:textId="1575FF0A" w:rsidR="004F52F7" w:rsidRPr="00523BA7" w:rsidRDefault="004F52F7" w:rsidP="0098627A">
      <w:pPr>
        <w:pStyle w:val="Heading4"/>
      </w:pPr>
      <w:r w:rsidRPr="00523BA7">
        <w:t xml:space="preserve">Ministerial Council Policy Guidelines on </w:t>
      </w:r>
      <w:r w:rsidR="0098627A">
        <w:t>Novel foods</w:t>
      </w:r>
    </w:p>
    <w:p w14:paraId="3A68A909" w14:textId="77777777" w:rsidR="0098627A" w:rsidRDefault="004F52F7" w:rsidP="0098627A">
      <w:pPr>
        <w:widowControl/>
        <w:ind w:right="-286"/>
        <w:rPr>
          <w:szCs w:val="22"/>
        </w:rPr>
      </w:pPr>
      <w:r w:rsidRPr="00523BA7">
        <w:rPr>
          <w:szCs w:val="22"/>
        </w:rPr>
        <w:t xml:space="preserve">FSANZ considers that the </w:t>
      </w:r>
      <w:hyperlink r:id="rId27" w:history="1">
        <w:r w:rsidR="0098627A">
          <w:rPr>
            <w:rStyle w:val="Hyperlink"/>
          </w:rPr>
          <w:t>Ministerial Policy Guideline on Novel Foods</w:t>
        </w:r>
      </w:hyperlink>
      <w:r w:rsidR="003C0300" w:rsidRPr="00523BA7">
        <w:rPr>
          <w:rStyle w:val="FootnoteReference"/>
          <w:szCs w:val="22"/>
        </w:rPr>
        <w:footnoteReference w:id="7"/>
      </w:r>
      <w:r w:rsidRPr="00523BA7">
        <w:rPr>
          <w:szCs w:val="22"/>
        </w:rPr>
        <w:t xml:space="preserve"> has been met. As discussed above in relation to the Section 18(2) objectives, listing DHA-rich oil derived from </w:t>
      </w:r>
      <w:r w:rsidRPr="00523BA7">
        <w:rPr>
          <w:i/>
          <w:iCs/>
          <w:szCs w:val="22"/>
        </w:rPr>
        <w:t>Schizochytrium</w:t>
      </w:r>
      <w:r w:rsidRPr="00523BA7">
        <w:rPr>
          <w:szCs w:val="22"/>
        </w:rPr>
        <w:t xml:space="preserve"> sp. </w:t>
      </w:r>
      <w:r w:rsidR="003C0300" w:rsidRPr="00523BA7">
        <w:rPr>
          <w:szCs w:val="22"/>
        </w:rPr>
        <w:t>(</w:t>
      </w:r>
      <w:r w:rsidRPr="00523BA7">
        <w:rPr>
          <w:szCs w:val="22"/>
        </w:rPr>
        <w:t>ATCC PTA-9695</w:t>
      </w:r>
      <w:r w:rsidR="003C0300" w:rsidRPr="00523BA7">
        <w:rPr>
          <w:szCs w:val="22"/>
        </w:rPr>
        <w:t>)</w:t>
      </w:r>
      <w:r w:rsidRPr="00523BA7">
        <w:rPr>
          <w:szCs w:val="22"/>
        </w:rPr>
        <w:t xml:space="preserve"> as an alternative to permitted DHA-rich algal oils will be consistent with international approaches for these types of oils and infant formula products. </w:t>
      </w:r>
      <w:r w:rsidR="0098627A">
        <w:rPr>
          <w:szCs w:val="22"/>
        </w:rPr>
        <w:br w:type="page"/>
      </w:r>
    </w:p>
    <w:p w14:paraId="118AAA70" w14:textId="73C72879" w:rsidR="004F52F7" w:rsidRPr="00523BA7" w:rsidRDefault="004F52F7" w:rsidP="0098627A">
      <w:pPr>
        <w:widowControl/>
        <w:ind w:right="-286"/>
        <w:rPr>
          <w:szCs w:val="22"/>
        </w:rPr>
      </w:pPr>
      <w:r w:rsidRPr="00523BA7">
        <w:rPr>
          <w:szCs w:val="22"/>
        </w:rPr>
        <w:lastRenderedPageBreak/>
        <w:t xml:space="preserve">It will also provide a timely and cost effective response to the </w:t>
      </w:r>
      <w:r w:rsidR="00B62B8B" w:rsidRPr="00523BA7">
        <w:rPr>
          <w:szCs w:val="22"/>
        </w:rPr>
        <w:t xml:space="preserve">Applicant </w:t>
      </w:r>
      <w:r w:rsidRPr="00523BA7">
        <w:rPr>
          <w:szCs w:val="22"/>
        </w:rPr>
        <w:t>and industry more broadly which encourages industry growth, innovation and international trade.</w:t>
      </w:r>
    </w:p>
    <w:p w14:paraId="246C483D" w14:textId="21675ABB" w:rsidR="005F7342" w:rsidRPr="00523BA7" w:rsidRDefault="00867B23" w:rsidP="003C0300">
      <w:pPr>
        <w:pStyle w:val="Heading1"/>
        <w:spacing w:before="240"/>
      </w:pPr>
      <w:bookmarkStart w:id="71" w:name="_Toc286391014"/>
      <w:bookmarkStart w:id="72" w:name="_Toc175381455"/>
      <w:bookmarkStart w:id="73" w:name="_Toc300933445"/>
      <w:bookmarkStart w:id="74" w:name="_Toc462919340"/>
      <w:bookmarkEnd w:id="29"/>
      <w:bookmarkEnd w:id="30"/>
      <w:bookmarkEnd w:id="31"/>
      <w:bookmarkEnd w:id="32"/>
      <w:bookmarkEnd w:id="33"/>
      <w:bookmarkEnd w:id="34"/>
      <w:bookmarkEnd w:id="47"/>
      <w:r w:rsidRPr="00523BA7">
        <w:t>3</w:t>
      </w:r>
      <w:r w:rsidR="00F604DE" w:rsidRPr="00523BA7">
        <w:tab/>
      </w:r>
      <w:bookmarkEnd w:id="71"/>
      <w:bookmarkEnd w:id="72"/>
      <w:bookmarkEnd w:id="73"/>
      <w:r w:rsidR="00D14405" w:rsidRPr="00523BA7">
        <w:t xml:space="preserve">Draft </w:t>
      </w:r>
      <w:r w:rsidR="00D14405" w:rsidRPr="00523BA7">
        <w:rPr>
          <w:color w:val="000000" w:themeColor="text1"/>
        </w:rPr>
        <w:t>variation</w:t>
      </w:r>
      <w:bookmarkEnd w:id="74"/>
      <w:r w:rsidR="0080507C" w:rsidRPr="00523BA7">
        <w:rPr>
          <w:color w:val="000000" w:themeColor="text1"/>
        </w:rPr>
        <w:t xml:space="preserve"> </w:t>
      </w:r>
    </w:p>
    <w:p w14:paraId="691C0388" w14:textId="2FD9AFAC" w:rsidR="00D209C9" w:rsidRPr="00523BA7" w:rsidRDefault="00D209C9" w:rsidP="00423306">
      <w:pPr>
        <w:widowControl/>
        <w:rPr>
          <w:color w:val="000000" w:themeColor="text1"/>
        </w:rPr>
      </w:pPr>
      <w:r w:rsidRPr="00523BA7">
        <w:rPr>
          <w:color w:val="000000" w:themeColor="text1"/>
        </w:rPr>
        <w:t xml:space="preserve">The draft variation to the revised Code is at Attachment A and is intended to take effect on </w:t>
      </w:r>
      <w:r w:rsidR="000564DE" w:rsidRPr="00523BA7">
        <w:rPr>
          <w:color w:val="000000" w:themeColor="text1"/>
        </w:rPr>
        <w:t>gazettal</w:t>
      </w:r>
      <w:r w:rsidRPr="00523BA7">
        <w:rPr>
          <w:color w:val="000000" w:themeColor="text1"/>
        </w:rPr>
        <w:t>.</w:t>
      </w:r>
    </w:p>
    <w:p w14:paraId="72C05B29" w14:textId="77777777" w:rsidR="00D209C9" w:rsidRPr="00523BA7" w:rsidRDefault="00D209C9" w:rsidP="00423306">
      <w:pPr>
        <w:widowControl/>
        <w:rPr>
          <w:color w:val="000000" w:themeColor="text1"/>
        </w:rPr>
      </w:pPr>
    </w:p>
    <w:p w14:paraId="58761D2B" w14:textId="77777777" w:rsidR="00A12B44" w:rsidRPr="00523BA7" w:rsidRDefault="002C4A91" w:rsidP="00423306">
      <w:pPr>
        <w:widowControl/>
      </w:pPr>
      <w:r w:rsidRPr="00523BA7">
        <w:t>A</w:t>
      </w:r>
      <w:r w:rsidR="005358B0" w:rsidRPr="00523BA7">
        <w:t xml:space="preserve"> draft explanatory statement </w:t>
      </w:r>
      <w:r w:rsidRPr="00523BA7">
        <w:t>is</w:t>
      </w:r>
      <w:r w:rsidR="005358B0" w:rsidRPr="00523BA7">
        <w:t xml:space="preserve"> at Attachment B. </w:t>
      </w:r>
      <w:r w:rsidR="00D26814" w:rsidRPr="00523BA7">
        <w:t>An explanatory statement is required to accompany an instrument if it is lodged on the Federal Register of Legislati</w:t>
      </w:r>
      <w:r w:rsidR="004D6BBF" w:rsidRPr="00523BA7">
        <w:t>on</w:t>
      </w:r>
      <w:r w:rsidR="00D26814" w:rsidRPr="00523BA7">
        <w:t xml:space="preserve">. </w:t>
      </w:r>
    </w:p>
    <w:p w14:paraId="70D5CB33" w14:textId="77777777" w:rsidR="0080507C" w:rsidRPr="00523BA7" w:rsidRDefault="0080507C" w:rsidP="00423306">
      <w:pPr>
        <w:widowControl/>
        <w:rPr>
          <w:u w:val="single"/>
        </w:rPr>
      </w:pPr>
    </w:p>
    <w:p w14:paraId="5A7D9B5E" w14:textId="77777777" w:rsidR="00924C80" w:rsidRPr="00523BA7" w:rsidRDefault="00867B23" w:rsidP="00423306">
      <w:pPr>
        <w:pStyle w:val="Heading1"/>
      </w:pPr>
      <w:bookmarkStart w:id="75" w:name="_Toc300933452"/>
      <w:bookmarkStart w:id="76" w:name="_Toc462919341"/>
      <w:bookmarkStart w:id="77" w:name="_Toc11735643"/>
      <w:bookmarkStart w:id="78" w:name="_Toc29883130"/>
      <w:bookmarkStart w:id="79" w:name="_Toc41906817"/>
      <w:bookmarkStart w:id="80" w:name="_Toc41907564"/>
      <w:bookmarkStart w:id="81" w:name="_Toc43112360"/>
      <w:r w:rsidRPr="00523BA7">
        <w:t>4</w:t>
      </w:r>
      <w:r w:rsidR="00924C80" w:rsidRPr="00523BA7">
        <w:tab/>
        <w:t>R</w:t>
      </w:r>
      <w:bookmarkEnd w:id="75"/>
      <w:r w:rsidR="006C28E2" w:rsidRPr="00523BA7">
        <w:t>eferences</w:t>
      </w:r>
      <w:bookmarkEnd w:id="76"/>
    </w:p>
    <w:bookmarkEnd w:id="77"/>
    <w:bookmarkEnd w:id="78"/>
    <w:bookmarkEnd w:id="79"/>
    <w:bookmarkEnd w:id="80"/>
    <w:bookmarkEnd w:id="81"/>
    <w:p w14:paraId="67F1EB5F" w14:textId="18AB7DFC" w:rsidR="00467ECF" w:rsidRPr="00523BA7" w:rsidRDefault="00467ECF" w:rsidP="00440BDD">
      <w:pPr>
        <w:widowControl/>
        <w:rPr>
          <w:sz w:val="20"/>
          <w:szCs w:val="20"/>
        </w:rPr>
      </w:pPr>
      <w:r w:rsidRPr="00523BA7">
        <w:rPr>
          <w:sz w:val="20"/>
          <w:szCs w:val="20"/>
        </w:rPr>
        <w:t xml:space="preserve">ANZFA (2002) Supplementary Final Assessment Report. Proposal P93 – Infant Formula. Australia New Zealand Food Authority, Canberra </w:t>
      </w:r>
    </w:p>
    <w:p w14:paraId="46DF9126" w14:textId="77777777" w:rsidR="00467ECF" w:rsidRPr="00523BA7" w:rsidRDefault="009766DD" w:rsidP="00467ECF">
      <w:pPr>
        <w:rPr>
          <w:sz w:val="20"/>
          <w:szCs w:val="20"/>
        </w:rPr>
      </w:pPr>
      <w:hyperlink r:id="rId28" w:history="1">
        <w:r w:rsidR="00467ECF" w:rsidRPr="00523BA7">
          <w:rPr>
            <w:rStyle w:val="Hyperlink"/>
            <w:sz w:val="20"/>
          </w:rPr>
          <w:t>http://www.foodstandards.gov.au/code/proposals/Pages/proposalp93reviewofinfantformula/Default.aspx</w:t>
        </w:r>
      </w:hyperlink>
    </w:p>
    <w:p w14:paraId="63EFFA23" w14:textId="08E43193" w:rsidR="003C4969" w:rsidRPr="00523BA7" w:rsidRDefault="00924C80" w:rsidP="004B0355">
      <w:pPr>
        <w:widowControl/>
        <w:spacing w:before="240"/>
        <w:rPr>
          <w:b/>
          <w:sz w:val="28"/>
          <w:szCs w:val="28"/>
        </w:rPr>
      </w:pPr>
      <w:r w:rsidRPr="00523BA7">
        <w:rPr>
          <w:b/>
          <w:sz w:val="28"/>
          <w:szCs w:val="28"/>
        </w:rPr>
        <w:t>Attachments</w:t>
      </w:r>
    </w:p>
    <w:p w14:paraId="085BF32D" w14:textId="77777777" w:rsidR="00A4175D" w:rsidRPr="00523BA7" w:rsidRDefault="00A4175D" w:rsidP="00423306">
      <w:pPr>
        <w:widowControl/>
      </w:pPr>
    </w:p>
    <w:p w14:paraId="4A8CAC63" w14:textId="5FF7C244" w:rsidR="00AB0275" w:rsidRPr="00523BA7" w:rsidRDefault="00AB0275" w:rsidP="00423306">
      <w:pPr>
        <w:widowControl/>
        <w:ind w:left="567" w:hanging="567"/>
      </w:pPr>
      <w:r w:rsidRPr="00523BA7">
        <w:t>A.</w:t>
      </w:r>
      <w:r w:rsidRPr="00523BA7">
        <w:tab/>
      </w:r>
      <w:r w:rsidR="00D2071E" w:rsidRPr="00523BA7">
        <w:t>D</w:t>
      </w:r>
      <w:r w:rsidRPr="00523BA7">
        <w:t>raft variation to the</w:t>
      </w:r>
      <w:r w:rsidR="002C4A91" w:rsidRPr="00523BA7">
        <w:t xml:space="preserve"> </w:t>
      </w:r>
      <w:r w:rsidRPr="00523BA7">
        <w:rPr>
          <w:i/>
        </w:rPr>
        <w:t>Australia New Zealand Food Standards Code</w:t>
      </w:r>
      <w:r w:rsidR="002C4A91" w:rsidRPr="00523BA7">
        <w:t xml:space="preserve"> </w:t>
      </w:r>
    </w:p>
    <w:p w14:paraId="11BE1DCC" w14:textId="77777777" w:rsidR="00AB0275" w:rsidRPr="00523BA7" w:rsidRDefault="00AB0275" w:rsidP="00423306">
      <w:pPr>
        <w:widowControl/>
        <w:ind w:left="567" w:hanging="567"/>
      </w:pPr>
      <w:r w:rsidRPr="00523BA7">
        <w:t>B.</w:t>
      </w:r>
      <w:r w:rsidRPr="00523BA7">
        <w:tab/>
      </w:r>
      <w:r w:rsidR="002C4A91" w:rsidRPr="00523BA7">
        <w:t xml:space="preserve">Draft </w:t>
      </w:r>
      <w:r w:rsidRPr="00523BA7">
        <w:t xml:space="preserve">Explanatory Statement </w:t>
      </w:r>
    </w:p>
    <w:p w14:paraId="4589C7B1" w14:textId="77777777" w:rsidR="00D60568" w:rsidRPr="00523BA7" w:rsidRDefault="00D60568" w:rsidP="00423306">
      <w:pPr>
        <w:widowControl/>
      </w:pPr>
    </w:p>
    <w:p w14:paraId="51BEAE10" w14:textId="1A959598" w:rsidR="00AB0275" w:rsidRPr="00523BA7" w:rsidRDefault="00AB0275" w:rsidP="00423306">
      <w:pPr>
        <w:pStyle w:val="Heading2"/>
        <w:ind w:left="0" w:firstLine="0"/>
      </w:pPr>
      <w:bookmarkStart w:id="82" w:name="_Toc300933454"/>
      <w:r w:rsidRPr="00523BA7">
        <w:br w:type="page"/>
      </w:r>
      <w:bookmarkStart w:id="83" w:name="_Toc29883131"/>
      <w:bookmarkStart w:id="84" w:name="_Toc41906818"/>
      <w:bookmarkStart w:id="85" w:name="_Toc41907565"/>
      <w:bookmarkStart w:id="86" w:name="_Toc120358596"/>
      <w:bookmarkStart w:id="87" w:name="_Toc175381458"/>
      <w:bookmarkStart w:id="88" w:name="_Toc11735644"/>
      <w:bookmarkStart w:id="89" w:name="_Toc415572037"/>
      <w:bookmarkStart w:id="90" w:name="_Toc462919342"/>
      <w:r w:rsidRPr="00523BA7">
        <w:lastRenderedPageBreak/>
        <w:t xml:space="preserve">Attachment </w:t>
      </w:r>
      <w:bookmarkEnd w:id="83"/>
      <w:bookmarkEnd w:id="84"/>
      <w:bookmarkEnd w:id="85"/>
      <w:bookmarkEnd w:id="86"/>
      <w:bookmarkEnd w:id="87"/>
      <w:r w:rsidRPr="00523BA7">
        <w:t>A</w:t>
      </w:r>
      <w:bookmarkStart w:id="91" w:name="_Toc120358597"/>
      <w:bookmarkStart w:id="92" w:name="_Toc175381459"/>
      <w:bookmarkEnd w:id="88"/>
      <w:r w:rsidRPr="00523BA7">
        <w:t xml:space="preserve"> –</w:t>
      </w:r>
      <w:r w:rsidR="00CA3C65" w:rsidRPr="00523BA7">
        <w:t xml:space="preserve"> </w:t>
      </w:r>
      <w:bookmarkStart w:id="93" w:name="_Toc415572039"/>
      <w:bookmarkEnd w:id="82"/>
      <w:bookmarkEnd w:id="89"/>
      <w:bookmarkEnd w:id="91"/>
      <w:bookmarkEnd w:id="92"/>
      <w:r w:rsidR="00CA3C65" w:rsidRPr="00523BA7">
        <w:t>D</w:t>
      </w:r>
      <w:r w:rsidRPr="00523BA7">
        <w:t xml:space="preserve">raft variation to the </w:t>
      </w:r>
      <w:r w:rsidRPr="00523BA7">
        <w:rPr>
          <w:i/>
        </w:rPr>
        <w:t>Australia New Zealand Food Standards Code</w:t>
      </w:r>
      <w:bookmarkEnd w:id="90"/>
      <w:r w:rsidRPr="00523BA7">
        <w:rPr>
          <w:i/>
        </w:rPr>
        <w:t xml:space="preserve"> </w:t>
      </w:r>
      <w:bookmarkEnd w:id="93"/>
    </w:p>
    <w:p w14:paraId="403783C5" w14:textId="77777777" w:rsidR="00A04BC3" w:rsidRPr="00523BA7" w:rsidRDefault="00A04BC3" w:rsidP="00A04BC3">
      <w:pPr>
        <w:rPr>
          <w:noProof/>
          <w:sz w:val="20"/>
          <w:lang w:eastAsia="en-AU"/>
        </w:rPr>
      </w:pPr>
      <w:r w:rsidRPr="00523BA7">
        <w:rPr>
          <w:noProof/>
          <w:sz w:val="20"/>
          <w:lang w:val="en-GB" w:eastAsia="en-GB" w:bidi="ar-SA"/>
        </w:rPr>
        <w:drawing>
          <wp:inline distT="0" distB="0" distL="0" distR="0" wp14:anchorId="63E08754" wp14:editId="37B497AE">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CC7047E" w14:textId="77777777" w:rsidR="00A04BC3" w:rsidRPr="00523BA7" w:rsidRDefault="00A04BC3" w:rsidP="00A04BC3">
      <w:pPr>
        <w:pBdr>
          <w:bottom w:val="single" w:sz="4" w:space="1" w:color="auto"/>
        </w:pBdr>
        <w:rPr>
          <w:b/>
          <w:bCs/>
        </w:rPr>
      </w:pPr>
    </w:p>
    <w:p w14:paraId="6A042D23" w14:textId="77777777" w:rsidR="00A04BC3" w:rsidRPr="00523BA7" w:rsidRDefault="00A04BC3" w:rsidP="00A04BC3">
      <w:pPr>
        <w:pBdr>
          <w:bottom w:val="single" w:sz="4" w:space="1" w:color="auto"/>
        </w:pBdr>
        <w:rPr>
          <w:b/>
          <w:sz w:val="20"/>
        </w:rPr>
      </w:pPr>
      <w:r w:rsidRPr="00523BA7">
        <w:rPr>
          <w:b/>
          <w:sz w:val="20"/>
        </w:rPr>
        <w:t>Food Standards (Application A1124 – Alternative DHA-rich Algal Oil for Infant Formula Products) Variation</w:t>
      </w:r>
    </w:p>
    <w:p w14:paraId="3D448FFA" w14:textId="77777777" w:rsidR="00A04BC3" w:rsidRPr="00523BA7" w:rsidRDefault="00A04BC3" w:rsidP="00A04BC3">
      <w:pPr>
        <w:pBdr>
          <w:bottom w:val="single" w:sz="4" w:space="1" w:color="auto"/>
        </w:pBdr>
        <w:rPr>
          <w:b/>
          <w:sz w:val="20"/>
        </w:rPr>
      </w:pPr>
    </w:p>
    <w:p w14:paraId="0A5431C1" w14:textId="77777777" w:rsidR="00A04BC3" w:rsidRPr="00523BA7" w:rsidRDefault="00A04BC3" w:rsidP="00A04BC3">
      <w:pPr>
        <w:rPr>
          <w:sz w:val="20"/>
        </w:rPr>
      </w:pPr>
    </w:p>
    <w:p w14:paraId="5B057AF9" w14:textId="77777777" w:rsidR="00A04BC3" w:rsidRPr="00523BA7" w:rsidRDefault="00A04BC3" w:rsidP="00A04BC3">
      <w:pPr>
        <w:rPr>
          <w:sz w:val="20"/>
        </w:rPr>
      </w:pPr>
      <w:r w:rsidRPr="00523BA7">
        <w:rPr>
          <w:sz w:val="20"/>
        </w:rPr>
        <w:t xml:space="preserve">The Board of Food Standards Australia New Zealand gives notice of the making of this variation under section 92 of the </w:t>
      </w:r>
      <w:r w:rsidRPr="00523BA7">
        <w:rPr>
          <w:i/>
          <w:sz w:val="20"/>
        </w:rPr>
        <w:t>Food Standards Australia New Zealand Act 1991</w:t>
      </w:r>
      <w:r w:rsidRPr="00523BA7">
        <w:rPr>
          <w:sz w:val="20"/>
        </w:rPr>
        <w:t>.  The variation commences on the date specified in clause 3 of this variation.</w:t>
      </w:r>
    </w:p>
    <w:p w14:paraId="7C4B95B2" w14:textId="77777777" w:rsidR="00A04BC3" w:rsidRPr="00523BA7" w:rsidRDefault="00A04BC3" w:rsidP="00A04BC3">
      <w:pPr>
        <w:rPr>
          <w:sz w:val="20"/>
        </w:rPr>
      </w:pPr>
    </w:p>
    <w:p w14:paraId="7ABAB570" w14:textId="77777777" w:rsidR="00A04BC3" w:rsidRPr="00523BA7" w:rsidRDefault="00A04BC3" w:rsidP="00A04BC3">
      <w:pPr>
        <w:rPr>
          <w:sz w:val="20"/>
        </w:rPr>
      </w:pPr>
      <w:r w:rsidRPr="00523BA7">
        <w:rPr>
          <w:sz w:val="20"/>
        </w:rPr>
        <w:t>Dated [To be completed by Standards Management Officer]</w:t>
      </w:r>
    </w:p>
    <w:p w14:paraId="67CF798E" w14:textId="77777777" w:rsidR="00A04BC3" w:rsidRPr="00523BA7" w:rsidRDefault="00A04BC3" w:rsidP="00A04BC3">
      <w:pPr>
        <w:rPr>
          <w:sz w:val="20"/>
        </w:rPr>
      </w:pPr>
    </w:p>
    <w:p w14:paraId="1D771DC5" w14:textId="77777777" w:rsidR="00A04BC3" w:rsidRPr="00523BA7" w:rsidRDefault="00A04BC3" w:rsidP="00A04BC3">
      <w:pPr>
        <w:rPr>
          <w:sz w:val="20"/>
        </w:rPr>
      </w:pPr>
    </w:p>
    <w:p w14:paraId="7DBDD898" w14:textId="77777777" w:rsidR="00A04BC3" w:rsidRPr="00523BA7" w:rsidRDefault="00A04BC3" w:rsidP="00A04BC3">
      <w:pPr>
        <w:rPr>
          <w:sz w:val="20"/>
        </w:rPr>
      </w:pPr>
    </w:p>
    <w:p w14:paraId="772B2ABD" w14:textId="77777777" w:rsidR="00A04BC3" w:rsidRPr="00523BA7" w:rsidRDefault="00A04BC3" w:rsidP="00A04BC3">
      <w:pPr>
        <w:rPr>
          <w:sz w:val="20"/>
        </w:rPr>
      </w:pPr>
    </w:p>
    <w:p w14:paraId="4E1387AD" w14:textId="77777777" w:rsidR="00A04BC3" w:rsidRPr="00523BA7" w:rsidRDefault="00A04BC3" w:rsidP="00A04BC3">
      <w:pPr>
        <w:rPr>
          <w:sz w:val="20"/>
        </w:rPr>
      </w:pPr>
    </w:p>
    <w:p w14:paraId="5E48CACB" w14:textId="77777777" w:rsidR="00A04BC3" w:rsidRPr="00523BA7" w:rsidRDefault="00A04BC3" w:rsidP="00A04BC3">
      <w:pPr>
        <w:rPr>
          <w:sz w:val="20"/>
        </w:rPr>
      </w:pPr>
      <w:r w:rsidRPr="00523BA7">
        <w:rPr>
          <w:sz w:val="20"/>
        </w:rPr>
        <w:t>Standards Management Officer</w:t>
      </w:r>
    </w:p>
    <w:p w14:paraId="2998AA82" w14:textId="77777777" w:rsidR="00A04BC3" w:rsidRPr="00523BA7" w:rsidRDefault="00A04BC3" w:rsidP="00A04BC3">
      <w:pPr>
        <w:rPr>
          <w:sz w:val="20"/>
        </w:rPr>
      </w:pPr>
      <w:r w:rsidRPr="00523BA7">
        <w:rPr>
          <w:sz w:val="20"/>
        </w:rPr>
        <w:t>Delegate of the Board of Food Standards Australia New Zealand</w:t>
      </w:r>
    </w:p>
    <w:p w14:paraId="60D2121E" w14:textId="77777777" w:rsidR="00A04BC3" w:rsidRPr="00523BA7" w:rsidRDefault="00A04BC3" w:rsidP="00A04BC3">
      <w:pPr>
        <w:rPr>
          <w:sz w:val="20"/>
        </w:rPr>
      </w:pPr>
    </w:p>
    <w:p w14:paraId="760E0161" w14:textId="77777777" w:rsidR="00A04BC3" w:rsidRPr="00523BA7" w:rsidRDefault="00A04BC3" w:rsidP="00A04BC3">
      <w:pPr>
        <w:rPr>
          <w:sz w:val="20"/>
        </w:rPr>
      </w:pPr>
    </w:p>
    <w:p w14:paraId="1257E971" w14:textId="77777777" w:rsidR="00A04BC3" w:rsidRPr="00523BA7" w:rsidRDefault="00A04BC3" w:rsidP="00A04BC3">
      <w:pPr>
        <w:rPr>
          <w:sz w:val="20"/>
        </w:rPr>
      </w:pPr>
    </w:p>
    <w:p w14:paraId="51A349A0" w14:textId="77777777" w:rsidR="00A04BC3" w:rsidRPr="00523BA7" w:rsidRDefault="00A04BC3" w:rsidP="00A04BC3">
      <w:pPr>
        <w:rPr>
          <w:sz w:val="20"/>
        </w:rPr>
      </w:pPr>
    </w:p>
    <w:p w14:paraId="004C5419" w14:textId="77777777" w:rsidR="00A04BC3" w:rsidRPr="00523BA7" w:rsidRDefault="00A04BC3" w:rsidP="00A04BC3">
      <w:pPr>
        <w:rPr>
          <w:sz w:val="20"/>
        </w:rPr>
      </w:pPr>
    </w:p>
    <w:p w14:paraId="0B42F5D0" w14:textId="77777777" w:rsidR="00A04BC3" w:rsidRPr="00523BA7" w:rsidRDefault="00A04BC3" w:rsidP="00A04BC3">
      <w:pPr>
        <w:pBdr>
          <w:top w:val="single" w:sz="4" w:space="1" w:color="auto"/>
          <w:left w:val="single" w:sz="4" w:space="4" w:color="auto"/>
          <w:bottom w:val="single" w:sz="4" w:space="1" w:color="auto"/>
          <w:right w:val="single" w:sz="4" w:space="4" w:color="auto"/>
        </w:pBdr>
        <w:rPr>
          <w:b/>
          <w:sz w:val="20"/>
        </w:rPr>
      </w:pPr>
      <w:r w:rsidRPr="00523BA7">
        <w:rPr>
          <w:b/>
          <w:sz w:val="20"/>
        </w:rPr>
        <w:t xml:space="preserve">Note:  </w:t>
      </w:r>
    </w:p>
    <w:p w14:paraId="22DCDEEB" w14:textId="77777777" w:rsidR="00A04BC3" w:rsidRPr="00523BA7" w:rsidRDefault="00A04BC3" w:rsidP="00A04BC3">
      <w:pPr>
        <w:pBdr>
          <w:top w:val="single" w:sz="4" w:space="1" w:color="auto"/>
          <w:left w:val="single" w:sz="4" w:space="4" w:color="auto"/>
          <w:bottom w:val="single" w:sz="4" w:space="1" w:color="auto"/>
          <w:right w:val="single" w:sz="4" w:space="4" w:color="auto"/>
        </w:pBdr>
        <w:rPr>
          <w:sz w:val="20"/>
        </w:rPr>
      </w:pPr>
    </w:p>
    <w:p w14:paraId="0E60A1A0" w14:textId="77777777" w:rsidR="00A04BC3" w:rsidRPr="00523BA7" w:rsidRDefault="00A04BC3" w:rsidP="00A04BC3">
      <w:pPr>
        <w:pBdr>
          <w:top w:val="single" w:sz="4" w:space="1" w:color="auto"/>
          <w:left w:val="single" w:sz="4" w:space="4" w:color="auto"/>
          <w:bottom w:val="single" w:sz="4" w:space="1" w:color="auto"/>
          <w:right w:val="single" w:sz="4" w:space="4" w:color="auto"/>
        </w:pBdr>
        <w:rPr>
          <w:sz w:val="20"/>
        </w:rPr>
      </w:pPr>
      <w:r w:rsidRPr="00523BA7">
        <w:rPr>
          <w:sz w:val="20"/>
        </w:rPr>
        <w:t xml:space="preserve">This variation will be published in the Commonwealth of Australia Gazette No. FSC </w:t>
      </w:r>
      <w:r w:rsidRPr="00523BA7">
        <w:rPr>
          <w:color w:val="FF0000"/>
          <w:sz w:val="20"/>
        </w:rPr>
        <w:t>XX on XX Month 20XX</w:t>
      </w:r>
      <w:r w:rsidRPr="00523BA7">
        <w:rPr>
          <w:sz w:val="20"/>
        </w:rPr>
        <w:t xml:space="preserve">. This means that this date is the gazettal date for the purposes of clause 3 of the variation. </w:t>
      </w:r>
    </w:p>
    <w:p w14:paraId="2C252D90" w14:textId="77777777" w:rsidR="00A04BC3" w:rsidRPr="00523BA7" w:rsidRDefault="00A04BC3" w:rsidP="00A04BC3">
      <w:pPr>
        <w:rPr>
          <w:sz w:val="20"/>
        </w:rPr>
      </w:pPr>
    </w:p>
    <w:p w14:paraId="2951B283" w14:textId="77777777" w:rsidR="00A04BC3" w:rsidRPr="00523BA7" w:rsidRDefault="00A04BC3" w:rsidP="00A04BC3">
      <w:pPr>
        <w:widowControl/>
        <w:rPr>
          <w:sz w:val="20"/>
        </w:rPr>
      </w:pPr>
      <w:r w:rsidRPr="00523BA7">
        <w:rPr>
          <w:sz w:val="20"/>
        </w:rPr>
        <w:br w:type="page"/>
      </w:r>
    </w:p>
    <w:p w14:paraId="3E3A0878" w14:textId="77777777" w:rsidR="00A04BC3" w:rsidRPr="00523BA7" w:rsidRDefault="00A04BC3" w:rsidP="00D461DA">
      <w:pPr>
        <w:pStyle w:val="FSCDraftingitemheading"/>
      </w:pPr>
      <w:r w:rsidRPr="00523BA7">
        <w:lastRenderedPageBreak/>
        <w:t>1</w:t>
      </w:r>
      <w:r w:rsidRPr="00523BA7">
        <w:tab/>
        <w:t>Name</w:t>
      </w:r>
    </w:p>
    <w:p w14:paraId="5363C09E" w14:textId="77777777" w:rsidR="00A04BC3" w:rsidRPr="00523BA7" w:rsidRDefault="00A04BC3" w:rsidP="00D461DA">
      <w:pPr>
        <w:pStyle w:val="FSCDraftingitem"/>
      </w:pPr>
      <w:r w:rsidRPr="00523BA7">
        <w:t xml:space="preserve">This instrument is the </w:t>
      </w:r>
      <w:r w:rsidRPr="00523BA7">
        <w:rPr>
          <w:i/>
        </w:rPr>
        <w:t>Food Standards (Application A1124 – Alternative DHA-rich Algal Oil for Infant Formula Products) Variation</w:t>
      </w:r>
      <w:r w:rsidRPr="00523BA7">
        <w:t>.</w:t>
      </w:r>
    </w:p>
    <w:p w14:paraId="34E14777" w14:textId="77777777" w:rsidR="00A04BC3" w:rsidRPr="00523BA7" w:rsidRDefault="00A04BC3" w:rsidP="00D461DA">
      <w:pPr>
        <w:pStyle w:val="FSCDraftingitemheading"/>
      </w:pPr>
      <w:r w:rsidRPr="00523BA7">
        <w:t>2</w:t>
      </w:r>
      <w:r w:rsidRPr="00523BA7">
        <w:tab/>
        <w:t xml:space="preserve">Variation to standards in the </w:t>
      </w:r>
      <w:r w:rsidRPr="00523BA7">
        <w:rPr>
          <w:i/>
        </w:rPr>
        <w:t>Australia New Zealand Food Standards Code</w:t>
      </w:r>
    </w:p>
    <w:p w14:paraId="417F6072" w14:textId="2C4790DC" w:rsidR="00A04BC3" w:rsidRPr="00523BA7" w:rsidRDefault="00A04BC3" w:rsidP="00D461DA">
      <w:pPr>
        <w:pStyle w:val="FSCDraftingitem"/>
      </w:pPr>
      <w:r w:rsidRPr="00523BA7">
        <w:t xml:space="preserve">The Schedule varies </w:t>
      </w:r>
      <w:r w:rsidR="00E47F92" w:rsidRPr="00523BA7">
        <w:t>Standards</w:t>
      </w:r>
      <w:r w:rsidR="00E45706" w:rsidRPr="00523BA7">
        <w:t xml:space="preserve"> </w:t>
      </w:r>
      <w:r w:rsidRPr="00523BA7">
        <w:t xml:space="preserve">in the </w:t>
      </w:r>
      <w:r w:rsidRPr="00523BA7">
        <w:rPr>
          <w:i/>
        </w:rPr>
        <w:t>Australia New Zealand Food Standards Code</w:t>
      </w:r>
      <w:r w:rsidRPr="00523BA7">
        <w:t>.</w:t>
      </w:r>
    </w:p>
    <w:p w14:paraId="4EA3C271" w14:textId="77777777" w:rsidR="00A04BC3" w:rsidRPr="00523BA7" w:rsidRDefault="00A04BC3" w:rsidP="00D461DA">
      <w:pPr>
        <w:pStyle w:val="FSCDraftingitemheading"/>
      </w:pPr>
      <w:r w:rsidRPr="00523BA7">
        <w:t>3</w:t>
      </w:r>
      <w:r w:rsidRPr="00523BA7">
        <w:tab/>
        <w:t>Commencement</w:t>
      </w:r>
    </w:p>
    <w:p w14:paraId="7B673866" w14:textId="77777777" w:rsidR="00A04BC3" w:rsidRPr="00523BA7" w:rsidRDefault="00A04BC3" w:rsidP="00D461DA">
      <w:pPr>
        <w:pStyle w:val="FSCDraftingitem"/>
      </w:pPr>
      <w:r w:rsidRPr="00523BA7">
        <w:t xml:space="preserve">The variation commences on the date of gazettal. </w:t>
      </w:r>
    </w:p>
    <w:p w14:paraId="41EB889B" w14:textId="77777777" w:rsidR="00A04BC3" w:rsidRPr="00523BA7" w:rsidRDefault="00A04BC3" w:rsidP="00A04BC3">
      <w:pPr>
        <w:jc w:val="center"/>
        <w:rPr>
          <w:b/>
          <w:sz w:val="20"/>
        </w:rPr>
      </w:pPr>
      <w:r w:rsidRPr="00523BA7">
        <w:rPr>
          <w:b/>
          <w:sz w:val="20"/>
        </w:rPr>
        <w:t>Schedule</w:t>
      </w:r>
    </w:p>
    <w:p w14:paraId="03E47D5A" w14:textId="77777777" w:rsidR="00A04BC3" w:rsidRPr="00523BA7" w:rsidRDefault="00A04BC3" w:rsidP="00D461DA">
      <w:pPr>
        <w:pStyle w:val="FSCDraftingitem"/>
      </w:pPr>
      <w:r w:rsidRPr="00523BA7">
        <w:rPr>
          <w:b/>
        </w:rPr>
        <w:t>[1]</w:t>
      </w:r>
      <w:r w:rsidRPr="00523BA7">
        <w:rPr>
          <w:b/>
        </w:rPr>
        <w:tab/>
        <w:t xml:space="preserve">Schedule 3 </w:t>
      </w:r>
      <w:r w:rsidRPr="00523BA7">
        <w:t>is varied by</w:t>
      </w:r>
    </w:p>
    <w:p w14:paraId="6FA98D68" w14:textId="46B60B25" w:rsidR="00A04BC3" w:rsidRPr="00523BA7" w:rsidRDefault="00A04BC3" w:rsidP="00D461DA">
      <w:pPr>
        <w:pStyle w:val="FSCDraftingitem"/>
      </w:pPr>
      <w:r w:rsidRPr="00523BA7">
        <w:t>[1.1]</w:t>
      </w:r>
      <w:r w:rsidRPr="00523BA7">
        <w:rPr>
          <w:b/>
        </w:rPr>
        <w:tab/>
      </w:r>
      <w:r w:rsidRPr="00523BA7">
        <w:t xml:space="preserve">inserting </w:t>
      </w:r>
      <w:r w:rsidR="00BE252C" w:rsidRPr="00523BA7">
        <w:t>in</w:t>
      </w:r>
      <w:r w:rsidR="0072089A" w:rsidRPr="00523BA7">
        <w:t>to</w:t>
      </w:r>
      <w:r w:rsidR="00BE252C" w:rsidRPr="00523BA7">
        <w:t xml:space="preserve"> </w:t>
      </w:r>
      <w:r w:rsidRPr="00523BA7">
        <w:t xml:space="preserve">the table </w:t>
      </w:r>
      <w:r w:rsidR="00E47F92" w:rsidRPr="00523BA7">
        <w:t xml:space="preserve">to </w:t>
      </w:r>
      <w:r w:rsidRPr="00523BA7">
        <w:t>subsection S3—2(2),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shows what the proposed draft variation to Schedule 3 will look like "/>
      </w:tblPr>
      <w:tblGrid>
        <w:gridCol w:w="4254"/>
        <w:gridCol w:w="2550"/>
      </w:tblGrid>
      <w:tr w:rsidR="00A04BC3" w:rsidRPr="00523BA7" w14:paraId="4DA1497F" w14:textId="77777777" w:rsidTr="00D461DA">
        <w:trPr>
          <w:cantSplit/>
          <w:jc w:val="center"/>
        </w:trPr>
        <w:tc>
          <w:tcPr>
            <w:tcW w:w="4254" w:type="dxa"/>
          </w:tcPr>
          <w:p w14:paraId="56A2B2F6" w14:textId="77777777" w:rsidR="00A04BC3" w:rsidRPr="00523BA7" w:rsidRDefault="00A04BC3" w:rsidP="00910FAE">
            <w:pPr>
              <w:pStyle w:val="FSCtblMain"/>
            </w:pPr>
            <w:r w:rsidRPr="00523BA7">
              <w:t xml:space="preserve">oil derived from marine micro-algae </w:t>
            </w:r>
            <w:r w:rsidRPr="00523BA7">
              <w:rPr>
                <w:i/>
              </w:rPr>
              <w:t>Schizochytrium</w:t>
            </w:r>
            <w:r w:rsidRPr="00523BA7">
              <w:t xml:space="preserve"> sp. (American Type Culture Collection (ATCC) PTA-9695)</w:t>
            </w:r>
          </w:p>
        </w:tc>
        <w:tc>
          <w:tcPr>
            <w:tcW w:w="2550" w:type="dxa"/>
          </w:tcPr>
          <w:p w14:paraId="3AB85BAA" w14:textId="77777777" w:rsidR="00A04BC3" w:rsidRPr="00523BA7" w:rsidRDefault="00A04BC3" w:rsidP="00910FAE">
            <w:pPr>
              <w:pStyle w:val="FSCtblMain"/>
            </w:pPr>
            <w:r w:rsidRPr="00523BA7">
              <w:t>section S3—35</w:t>
            </w:r>
          </w:p>
        </w:tc>
      </w:tr>
    </w:tbl>
    <w:p w14:paraId="2E585AA2" w14:textId="5DF8A52E" w:rsidR="00A04BC3" w:rsidRPr="00523BA7" w:rsidRDefault="00A04BC3" w:rsidP="00D461DA">
      <w:pPr>
        <w:pStyle w:val="FSCDraftingitem"/>
      </w:pPr>
      <w:r w:rsidRPr="00523BA7">
        <w:t>[1.2]</w:t>
      </w:r>
      <w:r w:rsidRPr="00523BA7">
        <w:rPr>
          <w:b/>
        </w:rPr>
        <w:tab/>
      </w:r>
      <w:r w:rsidRPr="00523BA7">
        <w:t xml:space="preserve">adding the following after </w:t>
      </w:r>
      <w:r w:rsidR="00BE252C" w:rsidRPr="00523BA7">
        <w:t xml:space="preserve">section </w:t>
      </w:r>
      <w:r w:rsidRPr="00523BA7">
        <w:t>S3—34</w:t>
      </w:r>
    </w:p>
    <w:p w14:paraId="0E99BCAA" w14:textId="77777777" w:rsidR="00A04BC3" w:rsidRPr="00523BA7" w:rsidRDefault="00A04BC3" w:rsidP="00A04BC3">
      <w:pPr>
        <w:pStyle w:val="FSCh5Section"/>
        <w:rPr>
          <w:i/>
          <w:szCs w:val="22"/>
          <w:lang w:val="en-AU"/>
        </w:rPr>
      </w:pPr>
      <w:r w:rsidRPr="00523BA7">
        <w:rPr>
          <w:szCs w:val="22"/>
          <w:lang w:val="en-AU"/>
        </w:rPr>
        <w:t>S3—35</w:t>
      </w:r>
      <w:r w:rsidRPr="00523BA7">
        <w:rPr>
          <w:szCs w:val="22"/>
          <w:lang w:val="en-AU"/>
        </w:rPr>
        <w:tab/>
        <w:t xml:space="preserve">Specification </w:t>
      </w:r>
      <w:r w:rsidRPr="00523BA7">
        <w:rPr>
          <w:rFonts w:eastAsia="Calibri"/>
          <w:szCs w:val="22"/>
          <w:lang w:val="en-AU"/>
        </w:rPr>
        <w:t xml:space="preserve">for </w:t>
      </w:r>
      <w:r w:rsidRPr="00523BA7">
        <w:rPr>
          <w:rFonts w:eastAsia="Calibri"/>
          <w:lang w:val="en-AU"/>
        </w:rPr>
        <w:t xml:space="preserve">oil derived from marine micro-algae </w:t>
      </w:r>
      <w:r w:rsidRPr="00523BA7">
        <w:rPr>
          <w:rFonts w:eastAsia="Calibri"/>
          <w:i/>
          <w:lang w:val="en-AU"/>
        </w:rPr>
        <w:t>Schizochytrium</w:t>
      </w:r>
      <w:r w:rsidRPr="00523BA7">
        <w:rPr>
          <w:rFonts w:eastAsia="Calibri"/>
          <w:lang w:val="en-AU"/>
        </w:rPr>
        <w:t xml:space="preserve"> sp. (American Type Culture Collection (ATCC) PTA-9695)</w:t>
      </w:r>
      <w:r w:rsidRPr="00523BA7">
        <w:rPr>
          <w:i/>
          <w:lang w:val="en-AU"/>
        </w:rPr>
        <w:t xml:space="preserve"> </w:t>
      </w:r>
    </w:p>
    <w:p w14:paraId="3AE787FF" w14:textId="77777777" w:rsidR="00A04BC3" w:rsidRPr="00523BA7" w:rsidRDefault="00A04BC3" w:rsidP="00A04BC3">
      <w:pPr>
        <w:pStyle w:val="FSCtMain"/>
        <w:rPr>
          <w:lang w:val="en-AU"/>
        </w:rPr>
      </w:pPr>
      <w:r w:rsidRPr="00523BA7">
        <w:rPr>
          <w:lang w:val="en-AU"/>
        </w:rPr>
        <w:tab/>
      </w:r>
      <w:r w:rsidRPr="00523BA7">
        <w:rPr>
          <w:lang w:val="en-AU"/>
        </w:rPr>
        <w:tab/>
        <w:t xml:space="preserve">For oil derived from marine micro-algae </w:t>
      </w:r>
      <w:r w:rsidRPr="00523BA7">
        <w:rPr>
          <w:i/>
          <w:lang w:val="en-AU"/>
        </w:rPr>
        <w:t>Schizochytrium</w:t>
      </w:r>
      <w:r w:rsidRPr="00523BA7">
        <w:rPr>
          <w:lang w:val="en-AU"/>
        </w:rPr>
        <w:t xml:space="preserve"> sp. (American Type Culture Collection (ATCC) PTA-9695), the specifications are the following:</w:t>
      </w:r>
    </w:p>
    <w:p w14:paraId="5F590AFD" w14:textId="41C55DA6" w:rsidR="00A04BC3" w:rsidRPr="00523BA7" w:rsidRDefault="00A04BC3" w:rsidP="00A04BC3">
      <w:pPr>
        <w:pStyle w:val="FSCtPara"/>
        <w:rPr>
          <w:lang w:val="en-AU"/>
        </w:rPr>
      </w:pPr>
      <w:r w:rsidRPr="00523BA7">
        <w:rPr>
          <w:lang w:val="en-AU"/>
        </w:rPr>
        <w:tab/>
        <w:t>(a)</w:t>
      </w:r>
      <w:r w:rsidRPr="00523BA7">
        <w:rPr>
          <w:lang w:val="en-AU"/>
        </w:rPr>
        <w:tab/>
        <w:t>full chemical name—4,7,10,13,16,19-docosahexaenoic acid (22:6n-3 DHA);</w:t>
      </w:r>
    </w:p>
    <w:p w14:paraId="76078571" w14:textId="77777777" w:rsidR="00A04BC3" w:rsidRPr="00523BA7" w:rsidRDefault="00A04BC3" w:rsidP="00A04BC3">
      <w:pPr>
        <w:pStyle w:val="FSCtPara"/>
        <w:rPr>
          <w:lang w:val="en-AU"/>
        </w:rPr>
      </w:pPr>
      <w:r w:rsidRPr="00523BA7">
        <w:rPr>
          <w:lang w:val="en-AU"/>
        </w:rPr>
        <w:tab/>
        <w:t>(b)</w:t>
      </w:r>
      <w:r w:rsidRPr="00523BA7">
        <w:rPr>
          <w:lang w:val="en-AU"/>
        </w:rPr>
        <w:tab/>
        <w:t>DHA (%)—minimum 35;</w:t>
      </w:r>
    </w:p>
    <w:p w14:paraId="199731B8" w14:textId="77777777" w:rsidR="00A04BC3" w:rsidRPr="00523BA7" w:rsidRDefault="00A04BC3" w:rsidP="00A04BC3">
      <w:pPr>
        <w:pStyle w:val="FSCtPara"/>
        <w:rPr>
          <w:lang w:val="en-AU"/>
        </w:rPr>
      </w:pPr>
      <w:r w:rsidRPr="00523BA7">
        <w:rPr>
          <w:lang w:val="en-AU"/>
        </w:rPr>
        <w:tab/>
        <w:t>(c)</w:t>
      </w:r>
      <w:r w:rsidRPr="00523BA7">
        <w:rPr>
          <w:lang w:val="en-AU"/>
        </w:rPr>
        <w:tab/>
        <w:t>EPA (%)—maximum 10;</w:t>
      </w:r>
    </w:p>
    <w:p w14:paraId="585B2873" w14:textId="77777777" w:rsidR="00A04BC3" w:rsidRPr="00523BA7" w:rsidRDefault="00A04BC3" w:rsidP="00A04BC3">
      <w:pPr>
        <w:pStyle w:val="FSCtPara"/>
        <w:rPr>
          <w:lang w:val="en-AU"/>
        </w:rPr>
      </w:pPr>
      <w:r w:rsidRPr="00523BA7">
        <w:rPr>
          <w:lang w:val="en-AU"/>
        </w:rPr>
        <w:tab/>
        <w:t>(d)</w:t>
      </w:r>
      <w:r w:rsidRPr="00523BA7">
        <w:rPr>
          <w:lang w:val="en-AU"/>
        </w:rPr>
        <w:tab/>
        <w:t>*trans fatty acids (%)—maximum 2.0;</w:t>
      </w:r>
    </w:p>
    <w:p w14:paraId="3C2B9DFE" w14:textId="77777777" w:rsidR="00A04BC3" w:rsidRPr="00523BA7" w:rsidRDefault="00A04BC3" w:rsidP="00A04BC3">
      <w:pPr>
        <w:pStyle w:val="FSCtPara"/>
        <w:rPr>
          <w:lang w:val="en-AU"/>
        </w:rPr>
      </w:pPr>
      <w:r w:rsidRPr="00523BA7">
        <w:rPr>
          <w:lang w:val="en-AU"/>
        </w:rPr>
        <w:tab/>
        <w:t>(e)</w:t>
      </w:r>
      <w:r w:rsidRPr="00523BA7">
        <w:rPr>
          <w:lang w:val="en-AU"/>
        </w:rPr>
        <w:tab/>
        <w:t>lead (mg/kg)—maximum 0.1;</w:t>
      </w:r>
    </w:p>
    <w:p w14:paraId="7058E76C" w14:textId="77777777" w:rsidR="00A04BC3" w:rsidRPr="00523BA7" w:rsidRDefault="00A04BC3" w:rsidP="00A04BC3">
      <w:pPr>
        <w:pStyle w:val="FSCtPara"/>
        <w:rPr>
          <w:lang w:val="en-AU"/>
        </w:rPr>
      </w:pPr>
      <w:r w:rsidRPr="00523BA7">
        <w:rPr>
          <w:lang w:val="en-AU"/>
        </w:rPr>
        <w:tab/>
        <w:t>(f)</w:t>
      </w:r>
      <w:r w:rsidRPr="00523BA7">
        <w:rPr>
          <w:lang w:val="en-AU"/>
        </w:rPr>
        <w:tab/>
        <w:t>arsenic (mg/kg)—maximum 0.1;</w:t>
      </w:r>
    </w:p>
    <w:p w14:paraId="1DB30562" w14:textId="77777777" w:rsidR="00A04BC3" w:rsidRPr="00523BA7" w:rsidRDefault="00A04BC3" w:rsidP="00A04BC3">
      <w:pPr>
        <w:pStyle w:val="FSCtPara"/>
        <w:rPr>
          <w:lang w:val="en-AU"/>
        </w:rPr>
      </w:pPr>
      <w:r w:rsidRPr="00523BA7">
        <w:rPr>
          <w:lang w:val="en-AU"/>
        </w:rPr>
        <w:tab/>
        <w:t>(g)</w:t>
      </w:r>
      <w:r w:rsidRPr="00523BA7">
        <w:rPr>
          <w:lang w:val="en-AU"/>
        </w:rPr>
        <w:tab/>
        <w:t>mercury (mg/kg)—maximum 0.1;</w:t>
      </w:r>
    </w:p>
    <w:p w14:paraId="77E250D9" w14:textId="77777777" w:rsidR="00A04BC3" w:rsidRPr="00523BA7" w:rsidRDefault="00A04BC3" w:rsidP="00A04BC3">
      <w:pPr>
        <w:pStyle w:val="FSCtPara"/>
        <w:rPr>
          <w:lang w:val="en-AU"/>
        </w:rPr>
      </w:pPr>
      <w:r w:rsidRPr="00523BA7">
        <w:rPr>
          <w:lang w:val="en-AU"/>
        </w:rPr>
        <w:tab/>
        <w:t>(h)</w:t>
      </w:r>
      <w:r w:rsidRPr="00523BA7">
        <w:rPr>
          <w:lang w:val="en-AU"/>
        </w:rPr>
        <w:tab/>
        <w:t>hexane (mg/kg)—maximum 0.3.</w:t>
      </w:r>
      <w:r w:rsidRPr="00523BA7">
        <w:rPr>
          <w:lang w:val="en-AU"/>
        </w:rPr>
        <w:br/>
      </w:r>
    </w:p>
    <w:p w14:paraId="40448347" w14:textId="6DC69172" w:rsidR="00A04BC3" w:rsidRPr="00523BA7" w:rsidRDefault="00A04BC3" w:rsidP="00D461DA">
      <w:pPr>
        <w:pStyle w:val="FSCDraftingitem"/>
      </w:pPr>
      <w:r w:rsidRPr="00523BA7">
        <w:rPr>
          <w:b/>
        </w:rPr>
        <w:t>[2]</w:t>
      </w:r>
      <w:r w:rsidRPr="00523BA7">
        <w:rPr>
          <w:b/>
        </w:rPr>
        <w:tab/>
        <w:t>Schedule 25</w:t>
      </w:r>
      <w:r w:rsidRPr="00523BA7">
        <w:t xml:space="preserve"> is varied by inserting </w:t>
      </w:r>
      <w:r w:rsidR="00BE252C" w:rsidRPr="00523BA7">
        <w:t>in</w:t>
      </w:r>
      <w:r w:rsidR="0072089A" w:rsidRPr="00523BA7">
        <w:t>to</w:t>
      </w:r>
      <w:r w:rsidR="00BE252C" w:rsidRPr="00523BA7">
        <w:t xml:space="preserve"> </w:t>
      </w:r>
      <w:r w:rsidRPr="00523BA7">
        <w:t xml:space="preserve">the table </w:t>
      </w:r>
      <w:r w:rsidR="00E47F92" w:rsidRPr="00523BA7">
        <w:t>to</w:t>
      </w:r>
      <w:r w:rsidRPr="00523BA7">
        <w:t xml:space="preserve"> section S25—2, in alphabetical order</w:t>
      </w:r>
    </w:p>
    <w:tbl>
      <w:tblPr>
        <w:tblW w:w="9072" w:type="dxa"/>
        <w:jc w:val="center"/>
        <w:tblLook w:val="04A0" w:firstRow="1" w:lastRow="0" w:firstColumn="1" w:lastColumn="0" w:noHBand="0" w:noVBand="1"/>
      </w:tblPr>
      <w:tblGrid>
        <w:gridCol w:w="2836"/>
        <w:gridCol w:w="6236"/>
      </w:tblGrid>
      <w:tr w:rsidR="00A04BC3" w:rsidRPr="00523BA7" w14:paraId="3D44C081" w14:textId="77777777" w:rsidTr="00D461DA">
        <w:trPr>
          <w:cantSplit/>
          <w:jc w:val="center"/>
        </w:trPr>
        <w:tc>
          <w:tcPr>
            <w:tcW w:w="2836" w:type="dxa"/>
          </w:tcPr>
          <w:p w14:paraId="1F6D0ABE" w14:textId="77777777" w:rsidR="00A04BC3" w:rsidRPr="00523BA7" w:rsidRDefault="00A04BC3" w:rsidP="00910FAE">
            <w:pPr>
              <w:pStyle w:val="FSCtblMain"/>
            </w:pPr>
            <w:r w:rsidRPr="00523BA7">
              <w:t xml:space="preserve">Oil derived from marine micro-algae </w:t>
            </w:r>
            <w:r w:rsidRPr="00523BA7">
              <w:rPr>
                <w:i/>
              </w:rPr>
              <w:t>Schizochytrium</w:t>
            </w:r>
            <w:r w:rsidRPr="00523BA7">
              <w:t xml:space="preserve"> sp. (American Type Culture Collection (ATCC) PTA-9695)</w:t>
            </w:r>
          </w:p>
        </w:tc>
        <w:tc>
          <w:tcPr>
            <w:tcW w:w="6236" w:type="dxa"/>
          </w:tcPr>
          <w:p w14:paraId="3541ED98" w14:textId="77777777" w:rsidR="00A04BC3" w:rsidRPr="00523BA7" w:rsidRDefault="00A04BC3" w:rsidP="00910FAE">
            <w:pPr>
              <w:pStyle w:val="FSCtblPara"/>
            </w:pPr>
            <w:r w:rsidRPr="00523BA7">
              <w:t>1.</w:t>
            </w:r>
            <w:r w:rsidRPr="00523BA7">
              <w:tab/>
              <w:t>May only be added to infant formula products in accordance with Standard 2.9.1.</w:t>
            </w:r>
          </w:p>
        </w:tc>
      </w:tr>
    </w:tbl>
    <w:p w14:paraId="1B2870B5" w14:textId="24902A44" w:rsidR="00AB0275" w:rsidRPr="00523BA7" w:rsidRDefault="00AB0275" w:rsidP="004B0355">
      <w:pPr>
        <w:widowControl/>
        <w:spacing w:before="120" w:after="120"/>
        <w:jc w:val="right"/>
        <w:rPr>
          <w:lang w:bidi="ar-SA"/>
        </w:rPr>
      </w:pPr>
    </w:p>
    <w:p w14:paraId="3D77E44B" w14:textId="3BC22906" w:rsidR="001F3263" w:rsidRPr="00523BA7" w:rsidRDefault="00AB0275" w:rsidP="00423306">
      <w:pPr>
        <w:widowControl/>
        <w:rPr>
          <w:noProof/>
          <w:sz w:val="20"/>
          <w:lang w:eastAsia="en-AU"/>
        </w:rPr>
      </w:pPr>
      <w:r w:rsidRPr="00523BA7">
        <w:br w:type="page"/>
      </w:r>
    </w:p>
    <w:p w14:paraId="23E6EB37" w14:textId="77777777" w:rsidR="00AB0275" w:rsidRPr="00523BA7" w:rsidRDefault="002C4A91" w:rsidP="001C2618">
      <w:pPr>
        <w:pStyle w:val="Heading2"/>
        <w:pageBreakBefore/>
        <w:ind w:left="0" w:firstLine="0"/>
      </w:pPr>
      <w:bookmarkStart w:id="94" w:name="_Toc462919343"/>
      <w:r w:rsidRPr="00523BA7">
        <w:lastRenderedPageBreak/>
        <w:t xml:space="preserve">Attachment B – </w:t>
      </w:r>
      <w:r w:rsidR="00AB0275" w:rsidRPr="00523BA7">
        <w:t>Draft Explanatory Statement</w:t>
      </w:r>
      <w:bookmarkEnd w:id="94"/>
    </w:p>
    <w:p w14:paraId="6CDA528D" w14:textId="77777777" w:rsidR="00AB0275" w:rsidRPr="00523BA7" w:rsidRDefault="00AB0275" w:rsidP="001C2618">
      <w:pPr>
        <w:widowControl/>
        <w:rPr>
          <w:b/>
          <w:lang w:eastAsia="en-GB" w:bidi="ar-SA"/>
        </w:rPr>
      </w:pPr>
      <w:r w:rsidRPr="00523BA7">
        <w:rPr>
          <w:b/>
          <w:lang w:eastAsia="en-GB" w:bidi="ar-SA"/>
        </w:rPr>
        <w:t>1.</w:t>
      </w:r>
      <w:r w:rsidRPr="00523BA7">
        <w:rPr>
          <w:b/>
          <w:lang w:eastAsia="en-GB" w:bidi="ar-SA"/>
        </w:rPr>
        <w:tab/>
        <w:t>Authority</w:t>
      </w:r>
    </w:p>
    <w:p w14:paraId="0E9DE68F" w14:textId="77777777" w:rsidR="00AB0275" w:rsidRPr="00523BA7" w:rsidRDefault="00AB0275" w:rsidP="001C2618">
      <w:pPr>
        <w:widowControl/>
        <w:rPr>
          <w:lang w:eastAsia="en-GB" w:bidi="ar-SA"/>
        </w:rPr>
      </w:pPr>
    </w:p>
    <w:p w14:paraId="5AA2AEAD" w14:textId="77777777" w:rsidR="00AB0275" w:rsidRPr="00523BA7" w:rsidRDefault="00AB0275" w:rsidP="008E2DCF">
      <w:pPr>
        <w:widowControl/>
        <w:autoSpaceDE w:val="0"/>
        <w:autoSpaceDN w:val="0"/>
        <w:adjustRightInd w:val="0"/>
        <w:rPr>
          <w:rFonts w:eastAsia="Calibri" w:cs="Arial"/>
          <w:bCs/>
          <w:szCs w:val="22"/>
          <w:lang w:bidi="ar-SA"/>
        </w:rPr>
      </w:pPr>
      <w:r w:rsidRPr="00523BA7">
        <w:rPr>
          <w:rFonts w:eastAsia="Calibri" w:cs="Arial"/>
          <w:bCs/>
          <w:szCs w:val="22"/>
          <w:lang w:bidi="ar-SA"/>
        </w:rPr>
        <w:t xml:space="preserve">Section 13 of the </w:t>
      </w:r>
      <w:r w:rsidRPr="00523BA7">
        <w:rPr>
          <w:rFonts w:eastAsia="Calibri" w:cs="Arial"/>
          <w:bCs/>
          <w:i/>
          <w:szCs w:val="22"/>
          <w:lang w:bidi="ar-SA"/>
        </w:rPr>
        <w:t>Food Standards Australia New Zealand Act 1991</w:t>
      </w:r>
      <w:r w:rsidRPr="00523BA7">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523BA7">
        <w:rPr>
          <w:rFonts w:eastAsia="Calibri" w:cs="Arial"/>
          <w:bCs/>
          <w:i/>
          <w:szCs w:val="22"/>
          <w:lang w:bidi="ar-SA"/>
        </w:rPr>
        <w:t>Australia New Zealand Food Standards Code</w:t>
      </w:r>
      <w:r w:rsidRPr="00523BA7">
        <w:rPr>
          <w:rFonts w:eastAsia="Calibri" w:cs="Arial"/>
          <w:bCs/>
          <w:szCs w:val="22"/>
          <w:lang w:bidi="ar-SA"/>
        </w:rPr>
        <w:t xml:space="preserve"> (the Code).</w:t>
      </w:r>
    </w:p>
    <w:p w14:paraId="2E13FB90" w14:textId="77777777" w:rsidR="00AB0275" w:rsidRPr="00523BA7" w:rsidRDefault="00AB0275" w:rsidP="008E2DCF">
      <w:pPr>
        <w:widowControl/>
        <w:autoSpaceDE w:val="0"/>
        <w:autoSpaceDN w:val="0"/>
        <w:adjustRightInd w:val="0"/>
        <w:rPr>
          <w:rFonts w:eastAsia="Calibri" w:cs="Arial"/>
          <w:bCs/>
          <w:szCs w:val="22"/>
          <w:lang w:bidi="ar-SA"/>
        </w:rPr>
      </w:pPr>
    </w:p>
    <w:p w14:paraId="4FA69F8C" w14:textId="77777777" w:rsidR="00AB0275" w:rsidRPr="00523BA7" w:rsidRDefault="00AB0275" w:rsidP="001B501C">
      <w:pPr>
        <w:widowControl/>
        <w:autoSpaceDE w:val="0"/>
        <w:autoSpaceDN w:val="0"/>
        <w:adjustRightInd w:val="0"/>
        <w:rPr>
          <w:rFonts w:eastAsia="Calibri" w:cs="Arial"/>
          <w:bCs/>
          <w:szCs w:val="22"/>
          <w:lang w:bidi="ar-SA"/>
        </w:rPr>
      </w:pPr>
      <w:r w:rsidRPr="00523BA7">
        <w:rPr>
          <w:rFonts w:eastAsia="Calibri" w:cs="Arial"/>
          <w:bCs/>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643AEB4" w14:textId="77777777" w:rsidR="00AB0275" w:rsidRPr="00523BA7" w:rsidRDefault="00AB0275" w:rsidP="00660484">
      <w:pPr>
        <w:widowControl/>
        <w:autoSpaceDE w:val="0"/>
        <w:autoSpaceDN w:val="0"/>
        <w:adjustRightInd w:val="0"/>
        <w:rPr>
          <w:rFonts w:eastAsia="Calibri" w:cs="Arial"/>
          <w:bCs/>
          <w:szCs w:val="22"/>
          <w:lang w:bidi="ar-SA"/>
        </w:rPr>
      </w:pPr>
    </w:p>
    <w:p w14:paraId="6DE7B760" w14:textId="63CFDFD8" w:rsidR="00D54CBF" w:rsidRPr="00523BA7" w:rsidRDefault="00AB0275" w:rsidP="00660484">
      <w:pPr>
        <w:widowControl/>
        <w:autoSpaceDE w:val="0"/>
        <w:autoSpaceDN w:val="0"/>
        <w:adjustRightInd w:val="0"/>
        <w:rPr>
          <w:rFonts w:eastAsia="Calibri" w:cs="Arial"/>
          <w:bCs/>
          <w:szCs w:val="22"/>
          <w:lang w:bidi="ar-SA"/>
        </w:rPr>
      </w:pPr>
      <w:r w:rsidRPr="008A52F4">
        <w:rPr>
          <w:rFonts w:eastAsia="Calibri" w:cs="Arial"/>
          <w:bCs/>
          <w:szCs w:val="22"/>
          <w:lang w:bidi="ar-SA"/>
        </w:rPr>
        <w:t>FSANZ accepted Application A</w:t>
      </w:r>
      <w:r w:rsidR="00D54CBF" w:rsidRPr="008A52F4">
        <w:rPr>
          <w:rFonts w:eastAsia="Calibri" w:cs="Arial"/>
          <w:bCs/>
          <w:szCs w:val="22"/>
          <w:lang w:bidi="ar-SA"/>
        </w:rPr>
        <w:t>1124</w:t>
      </w:r>
      <w:r w:rsidRPr="008A52F4">
        <w:rPr>
          <w:rFonts w:eastAsia="Calibri" w:cs="Arial"/>
          <w:bCs/>
          <w:szCs w:val="22"/>
          <w:lang w:bidi="ar-SA"/>
        </w:rPr>
        <w:t xml:space="preserve"> which seeks </w:t>
      </w:r>
      <w:r w:rsidR="00D54CBF" w:rsidRPr="008A52F4">
        <w:rPr>
          <w:rFonts w:eastAsia="Calibri" w:cs="Arial"/>
          <w:bCs/>
          <w:szCs w:val="22"/>
          <w:lang w:bidi="ar-SA"/>
        </w:rPr>
        <w:t xml:space="preserve">to permit the addition of DHA-rich algal oil from </w:t>
      </w:r>
      <w:r w:rsidR="00D54CBF" w:rsidRPr="008A52F4">
        <w:rPr>
          <w:rFonts w:eastAsia="Calibri" w:cs="Arial"/>
          <w:bCs/>
          <w:i/>
          <w:szCs w:val="22"/>
          <w:lang w:bidi="ar-SA"/>
        </w:rPr>
        <w:t>Schizochytrium</w:t>
      </w:r>
      <w:r w:rsidR="00D54CBF" w:rsidRPr="008A52F4">
        <w:rPr>
          <w:rFonts w:eastAsia="Calibri" w:cs="Arial"/>
          <w:bCs/>
          <w:szCs w:val="22"/>
          <w:lang w:bidi="ar-SA"/>
        </w:rPr>
        <w:t xml:space="preserve"> sp. </w:t>
      </w:r>
      <w:r w:rsidR="005532DF" w:rsidRPr="008A52F4">
        <w:t xml:space="preserve">(American Type Culture Collection (ATCC) PTA-9695) </w:t>
      </w:r>
      <w:r w:rsidR="00D54CBF" w:rsidRPr="008A52F4">
        <w:rPr>
          <w:rFonts w:eastAsia="Calibri" w:cs="Arial"/>
          <w:bCs/>
          <w:szCs w:val="22"/>
          <w:lang w:bidi="ar-SA"/>
        </w:rPr>
        <w:t>as an alternative or replacement oil for other currently permitted DHA-rich algal oils added to infant formula products</w:t>
      </w:r>
      <w:r w:rsidRPr="008A52F4">
        <w:rPr>
          <w:rFonts w:eastAsia="Calibri" w:cs="Arial"/>
          <w:bCs/>
          <w:szCs w:val="22"/>
          <w:lang w:bidi="ar-SA"/>
        </w:rPr>
        <w:t>.</w:t>
      </w:r>
      <w:r w:rsidRPr="00523BA7">
        <w:rPr>
          <w:rFonts w:eastAsia="Calibri" w:cs="Arial"/>
          <w:bCs/>
          <w:szCs w:val="22"/>
          <w:lang w:bidi="ar-SA"/>
        </w:rPr>
        <w:t xml:space="preserve"> </w:t>
      </w:r>
    </w:p>
    <w:p w14:paraId="25F304D4" w14:textId="77777777" w:rsidR="00D54CBF" w:rsidRPr="00523BA7" w:rsidRDefault="00D54CBF" w:rsidP="00660484">
      <w:pPr>
        <w:widowControl/>
        <w:autoSpaceDE w:val="0"/>
        <w:autoSpaceDN w:val="0"/>
        <w:adjustRightInd w:val="0"/>
        <w:rPr>
          <w:rFonts w:eastAsia="Calibri" w:cs="Arial"/>
          <w:bCs/>
          <w:szCs w:val="22"/>
          <w:lang w:bidi="ar-SA"/>
        </w:rPr>
      </w:pPr>
    </w:p>
    <w:p w14:paraId="2D91F7FF" w14:textId="5C7AB8CE" w:rsidR="00AB0275" w:rsidRPr="00523BA7" w:rsidRDefault="00AB0275" w:rsidP="00D54CBF">
      <w:pPr>
        <w:autoSpaceDE w:val="0"/>
        <w:autoSpaceDN w:val="0"/>
        <w:rPr>
          <w:rFonts w:eastAsia="Calibri" w:cs="Arial"/>
          <w:bCs/>
          <w:szCs w:val="22"/>
          <w:lang w:bidi="ar-SA"/>
        </w:rPr>
      </w:pPr>
      <w:r w:rsidRPr="00523BA7">
        <w:rPr>
          <w:rFonts w:eastAsia="Calibri" w:cs="Arial"/>
          <w:bCs/>
          <w:szCs w:val="22"/>
          <w:lang w:bidi="ar-SA"/>
        </w:rPr>
        <w:t xml:space="preserve">The Authority considered the Application in accordance with Division 1 of Part 3 and has </w:t>
      </w:r>
      <w:r w:rsidR="00CA3C65" w:rsidRPr="00523BA7">
        <w:rPr>
          <w:rFonts w:eastAsia="Calibri" w:cs="Arial"/>
          <w:bCs/>
          <w:szCs w:val="22"/>
          <w:lang w:bidi="ar-SA"/>
        </w:rPr>
        <w:t>prepared</w:t>
      </w:r>
      <w:r w:rsidRPr="00523BA7">
        <w:rPr>
          <w:rFonts w:eastAsia="Calibri" w:cs="Arial"/>
          <w:bCs/>
          <w:szCs w:val="22"/>
          <w:lang w:bidi="ar-SA"/>
        </w:rPr>
        <w:t xml:space="preserve"> </w:t>
      </w:r>
      <w:r w:rsidR="00D54CBF" w:rsidRPr="00523BA7">
        <w:t>a draft variation setting out amendments to Schedule 3</w:t>
      </w:r>
      <w:r w:rsidR="00BE252C" w:rsidRPr="00523BA7">
        <w:t xml:space="preserve"> and Schedule 25</w:t>
      </w:r>
      <w:r w:rsidR="00D54CBF" w:rsidRPr="00523BA7">
        <w:t xml:space="preserve">. </w:t>
      </w:r>
    </w:p>
    <w:p w14:paraId="01983B7C" w14:textId="77777777" w:rsidR="00AB0275" w:rsidRPr="00523BA7" w:rsidRDefault="00AB0275" w:rsidP="00957A0B">
      <w:pPr>
        <w:widowControl/>
        <w:autoSpaceDE w:val="0"/>
        <w:autoSpaceDN w:val="0"/>
        <w:adjustRightInd w:val="0"/>
        <w:rPr>
          <w:rFonts w:eastAsia="Calibri" w:cs="Arial"/>
          <w:bCs/>
          <w:szCs w:val="22"/>
          <w:lang w:bidi="ar-SA"/>
        </w:rPr>
      </w:pPr>
    </w:p>
    <w:p w14:paraId="482EC7EF" w14:textId="77777777" w:rsidR="00AB0275" w:rsidRPr="00523BA7" w:rsidRDefault="00AB0275" w:rsidP="001C2618">
      <w:pPr>
        <w:widowControl/>
        <w:rPr>
          <w:b/>
          <w:lang w:eastAsia="en-GB" w:bidi="ar-SA"/>
        </w:rPr>
      </w:pPr>
      <w:r w:rsidRPr="00523BA7">
        <w:rPr>
          <w:b/>
          <w:lang w:eastAsia="en-GB" w:bidi="ar-SA"/>
        </w:rPr>
        <w:t>2.</w:t>
      </w:r>
      <w:r w:rsidRPr="00523BA7">
        <w:rPr>
          <w:b/>
          <w:lang w:eastAsia="en-GB" w:bidi="ar-SA"/>
        </w:rPr>
        <w:tab/>
        <w:t xml:space="preserve">Purpose </w:t>
      </w:r>
    </w:p>
    <w:p w14:paraId="45B8F087" w14:textId="77777777" w:rsidR="00AB0275" w:rsidRPr="00523BA7" w:rsidRDefault="00AB0275" w:rsidP="001C2618">
      <w:pPr>
        <w:widowControl/>
        <w:rPr>
          <w:lang w:eastAsia="en-GB" w:bidi="ar-SA"/>
        </w:rPr>
      </w:pPr>
    </w:p>
    <w:p w14:paraId="30AA94BB" w14:textId="58E10EA2" w:rsidR="001C2618" w:rsidRPr="00523BA7" w:rsidRDefault="001C2618" w:rsidP="001C2618">
      <w:pPr>
        <w:widowControl/>
      </w:pPr>
      <w:r w:rsidRPr="00523BA7">
        <w:rPr>
          <w:szCs w:val="22"/>
        </w:rPr>
        <w:t xml:space="preserve">The purpose of the draft variation is to permit the voluntary use of </w:t>
      </w:r>
      <w:r w:rsidRPr="00523BA7">
        <w:t xml:space="preserve">oil derived from marine micro-algae </w:t>
      </w:r>
      <w:r w:rsidRPr="00523BA7">
        <w:rPr>
          <w:i/>
        </w:rPr>
        <w:t>Schizochytrium</w:t>
      </w:r>
      <w:r w:rsidRPr="00523BA7">
        <w:t xml:space="preserve"> sp. (American Type Culture Collection (ATCC) PTA-9695) as a source of DHA in infant formula products. </w:t>
      </w:r>
    </w:p>
    <w:p w14:paraId="707D6D62" w14:textId="77777777" w:rsidR="001C2618" w:rsidRPr="00523BA7" w:rsidRDefault="001C2618" w:rsidP="001C2618">
      <w:pPr>
        <w:widowControl/>
        <w:rPr>
          <w:lang w:eastAsia="en-GB" w:bidi="ar-SA"/>
        </w:rPr>
      </w:pPr>
    </w:p>
    <w:p w14:paraId="7C9B9A8A" w14:textId="77777777" w:rsidR="00AB0275" w:rsidRPr="00523BA7" w:rsidRDefault="00AB0275" w:rsidP="001C2618">
      <w:pPr>
        <w:widowControl/>
        <w:rPr>
          <w:b/>
          <w:lang w:eastAsia="en-GB" w:bidi="ar-SA"/>
        </w:rPr>
      </w:pPr>
      <w:r w:rsidRPr="00523BA7">
        <w:rPr>
          <w:b/>
          <w:lang w:eastAsia="en-GB" w:bidi="ar-SA"/>
        </w:rPr>
        <w:t>3.</w:t>
      </w:r>
      <w:r w:rsidRPr="00523BA7">
        <w:rPr>
          <w:b/>
          <w:lang w:eastAsia="en-GB" w:bidi="ar-SA"/>
        </w:rPr>
        <w:tab/>
        <w:t>Documents incorporated by reference</w:t>
      </w:r>
    </w:p>
    <w:p w14:paraId="78849D8F" w14:textId="77777777" w:rsidR="00AB0275" w:rsidRPr="00523BA7" w:rsidRDefault="00AB0275" w:rsidP="001C2618">
      <w:pPr>
        <w:widowControl/>
        <w:rPr>
          <w:lang w:eastAsia="en-GB" w:bidi="ar-SA"/>
        </w:rPr>
      </w:pPr>
    </w:p>
    <w:p w14:paraId="129D79B4" w14:textId="77777777" w:rsidR="00AB0275" w:rsidRPr="00523BA7" w:rsidRDefault="00AB0275" w:rsidP="008E2DCF">
      <w:pPr>
        <w:widowControl/>
        <w:autoSpaceDE w:val="0"/>
        <w:autoSpaceDN w:val="0"/>
        <w:adjustRightInd w:val="0"/>
        <w:rPr>
          <w:rFonts w:eastAsia="Calibri" w:cs="Arial"/>
          <w:bCs/>
          <w:szCs w:val="22"/>
          <w:lang w:bidi="ar-SA"/>
        </w:rPr>
      </w:pPr>
      <w:r w:rsidRPr="00523BA7">
        <w:rPr>
          <w:rFonts w:eastAsia="Calibri" w:cs="Arial"/>
          <w:bCs/>
          <w:szCs w:val="22"/>
          <w:lang w:bidi="ar-SA"/>
        </w:rPr>
        <w:t>The variations to food regulatory measures do not incorporate any documents by reference.</w:t>
      </w:r>
    </w:p>
    <w:p w14:paraId="3E52A085" w14:textId="77777777" w:rsidR="00AB0275" w:rsidRPr="00523BA7" w:rsidRDefault="00AB0275" w:rsidP="001C2618">
      <w:pPr>
        <w:widowControl/>
        <w:rPr>
          <w:lang w:eastAsia="en-GB" w:bidi="ar-SA"/>
        </w:rPr>
      </w:pPr>
    </w:p>
    <w:p w14:paraId="02E4D5A7" w14:textId="77777777" w:rsidR="00AB0275" w:rsidRPr="00523BA7" w:rsidRDefault="00AB0275" w:rsidP="001C2618">
      <w:pPr>
        <w:widowControl/>
        <w:rPr>
          <w:b/>
          <w:lang w:eastAsia="en-GB" w:bidi="ar-SA"/>
        </w:rPr>
      </w:pPr>
      <w:r w:rsidRPr="00523BA7">
        <w:rPr>
          <w:b/>
          <w:lang w:eastAsia="en-GB" w:bidi="ar-SA"/>
        </w:rPr>
        <w:t>4.</w:t>
      </w:r>
      <w:r w:rsidRPr="00523BA7">
        <w:rPr>
          <w:b/>
          <w:lang w:eastAsia="en-GB" w:bidi="ar-SA"/>
        </w:rPr>
        <w:tab/>
        <w:t>Consultation</w:t>
      </w:r>
    </w:p>
    <w:p w14:paraId="1FE51826" w14:textId="77777777" w:rsidR="00AB0275" w:rsidRPr="00523BA7" w:rsidRDefault="00AB0275" w:rsidP="001C2618">
      <w:pPr>
        <w:widowControl/>
        <w:rPr>
          <w:lang w:eastAsia="en-GB" w:bidi="ar-SA"/>
        </w:rPr>
      </w:pPr>
    </w:p>
    <w:p w14:paraId="203C2600" w14:textId="2809AED1" w:rsidR="00D54CBF" w:rsidRPr="00523BA7" w:rsidRDefault="00AB0275" w:rsidP="001C2618">
      <w:pPr>
        <w:widowControl/>
        <w:rPr>
          <w:color w:val="FF0000"/>
          <w:szCs w:val="22"/>
        </w:rPr>
      </w:pPr>
      <w:r w:rsidRPr="00523BA7">
        <w:rPr>
          <w:szCs w:val="22"/>
        </w:rPr>
        <w:t xml:space="preserve">In accordance with the procedure in Division </w:t>
      </w:r>
      <w:r w:rsidR="0072089A" w:rsidRPr="00523BA7">
        <w:rPr>
          <w:szCs w:val="22"/>
        </w:rPr>
        <w:t>1</w:t>
      </w:r>
      <w:r w:rsidRPr="00523BA7">
        <w:rPr>
          <w:szCs w:val="22"/>
        </w:rPr>
        <w:t xml:space="preserve"> of Part </w:t>
      </w:r>
      <w:r w:rsidR="000745F9" w:rsidRPr="00523BA7">
        <w:rPr>
          <w:szCs w:val="22"/>
        </w:rPr>
        <w:t>3</w:t>
      </w:r>
      <w:r w:rsidRPr="00523BA7">
        <w:rPr>
          <w:szCs w:val="22"/>
        </w:rPr>
        <w:t xml:space="preserve"> of the FSANZ Act, </w:t>
      </w:r>
      <w:r w:rsidRPr="00523BA7">
        <w:rPr>
          <w:rFonts w:eastAsia="Calibri" w:cs="Arial"/>
          <w:bCs/>
          <w:szCs w:val="22"/>
          <w:lang w:bidi="ar-SA"/>
        </w:rPr>
        <w:t>the Authority</w:t>
      </w:r>
      <w:r w:rsidRPr="00523BA7">
        <w:rPr>
          <w:szCs w:val="22"/>
        </w:rPr>
        <w:t>’s consideration of Application A</w:t>
      </w:r>
      <w:r w:rsidR="00D54CBF" w:rsidRPr="00523BA7">
        <w:rPr>
          <w:szCs w:val="22"/>
        </w:rPr>
        <w:t xml:space="preserve">1124 </w:t>
      </w:r>
      <w:r w:rsidRPr="00523BA7">
        <w:rPr>
          <w:szCs w:val="22"/>
        </w:rPr>
        <w:t xml:space="preserve">will include one round of public consultation following an assessment and the preparation of a draft Standard and associated </w:t>
      </w:r>
      <w:r w:rsidR="006211CD" w:rsidRPr="00523BA7">
        <w:rPr>
          <w:szCs w:val="22"/>
        </w:rPr>
        <w:t>assessment summary</w:t>
      </w:r>
      <w:r w:rsidR="00D54CBF" w:rsidRPr="00523BA7">
        <w:rPr>
          <w:szCs w:val="22"/>
        </w:rPr>
        <w:t>.</w:t>
      </w:r>
    </w:p>
    <w:p w14:paraId="445BB94D" w14:textId="77777777" w:rsidR="00AB0275" w:rsidRPr="00523BA7" w:rsidRDefault="00AB0275" w:rsidP="001C2618">
      <w:pPr>
        <w:widowControl/>
      </w:pPr>
    </w:p>
    <w:p w14:paraId="2114FC41" w14:textId="6EE2A3AE" w:rsidR="00AB0275" w:rsidRPr="00523BA7" w:rsidRDefault="00AB0275" w:rsidP="00D461DA">
      <w:pPr>
        <w:widowControl/>
        <w:rPr>
          <w:rFonts w:cs="Arial"/>
          <w:szCs w:val="22"/>
        </w:rPr>
      </w:pPr>
      <w:r w:rsidRPr="00523BA7">
        <w:rPr>
          <w:rFonts w:eastAsia="Calibri" w:cs="Arial"/>
          <w:bCs/>
          <w:szCs w:val="22"/>
          <w:lang w:bidi="ar-SA"/>
        </w:rPr>
        <w:t>A Regulation Impact Statement was not required because the proposed variation</w:t>
      </w:r>
      <w:r w:rsidR="00BE252C" w:rsidRPr="00523BA7">
        <w:rPr>
          <w:rFonts w:eastAsia="Calibri" w:cs="Arial"/>
          <w:bCs/>
          <w:szCs w:val="22"/>
          <w:lang w:bidi="ar-SA"/>
        </w:rPr>
        <w:t xml:space="preserve"> is</w:t>
      </w:r>
      <w:r w:rsidRPr="00523BA7">
        <w:t xml:space="preserve"> likely to have a minor impact on business and individuals</w:t>
      </w:r>
      <w:r w:rsidR="00D461DA" w:rsidRPr="00523BA7">
        <w:t xml:space="preserve">, as the permission is for permission for the voluntary addition of a replacement or alternative DHA-rich algal oil. </w:t>
      </w:r>
    </w:p>
    <w:p w14:paraId="3D1DFF0A" w14:textId="77777777" w:rsidR="00AB0275" w:rsidRPr="00523BA7" w:rsidRDefault="00AB0275" w:rsidP="008E2DCF">
      <w:pPr>
        <w:widowControl/>
        <w:rPr>
          <w:rFonts w:eastAsiaTheme="minorHAnsi" w:cs="Arial"/>
          <w:b/>
          <w:bCs/>
          <w:szCs w:val="22"/>
          <w:lang w:bidi="ar-SA"/>
        </w:rPr>
      </w:pPr>
    </w:p>
    <w:p w14:paraId="42CDE9AA" w14:textId="77777777" w:rsidR="00AB0275" w:rsidRPr="00523BA7" w:rsidRDefault="00AB0275" w:rsidP="001B501C">
      <w:pPr>
        <w:widowControl/>
        <w:rPr>
          <w:rFonts w:eastAsiaTheme="minorHAnsi" w:cs="Arial"/>
          <w:b/>
          <w:bCs/>
          <w:szCs w:val="22"/>
          <w:lang w:bidi="ar-SA"/>
        </w:rPr>
      </w:pPr>
      <w:r w:rsidRPr="00523BA7">
        <w:rPr>
          <w:rFonts w:eastAsiaTheme="minorHAnsi" w:cs="Arial"/>
          <w:b/>
          <w:bCs/>
          <w:szCs w:val="22"/>
          <w:lang w:bidi="ar-SA"/>
        </w:rPr>
        <w:t>5.</w:t>
      </w:r>
      <w:r w:rsidRPr="00523BA7">
        <w:rPr>
          <w:rFonts w:eastAsiaTheme="minorHAnsi" w:cs="Arial"/>
          <w:b/>
          <w:bCs/>
          <w:szCs w:val="22"/>
          <w:lang w:bidi="ar-SA"/>
        </w:rPr>
        <w:tab/>
        <w:t>Statement of compatibility with human rights</w:t>
      </w:r>
    </w:p>
    <w:p w14:paraId="708A0016" w14:textId="77777777" w:rsidR="00AB0275" w:rsidRPr="00523BA7" w:rsidRDefault="00AB0275" w:rsidP="000745F9">
      <w:pPr>
        <w:widowControl/>
        <w:rPr>
          <w:rFonts w:eastAsiaTheme="minorHAnsi"/>
          <w:lang w:bidi="ar-SA"/>
        </w:rPr>
      </w:pPr>
    </w:p>
    <w:p w14:paraId="79324A51" w14:textId="77777777" w:rsidR="00AB0275" w:rsidRPr="00523BA7" w:rsidRDefault="00AB0275" w:rsidP="000745F9">
      <w:pPr>
        <w:widowControl/>
        <w:rPr>
          <w:rFonts w:eastAsiaTheme="minorHAnsi"/>
          <w:lang w:bidi="ar-SA"/>
        </w:rPr>
      </w:pPr>
      <w:r w:rsidRPr="00523BA7">
        <w:rPr>
          <w:rFonts w:eastAsiaTheme="minorHAnsi"/>
          <w:lang w:bidi="ar-SA"/>
        </w:rPr>
        <w:t>This instrument is exempt from the requirements for a statement of compatibility with human rights as it is a non-disallowable instrument under section 94 of the FSANZ Act.</w:t>
      </w:r>
    </w:p>
    <w:p w14:paraId="195A0F12" w14:textId="77777777" w:rsidR="00AB0275" w:rsidRPr="00523BA7" w:rsidRDefault="00AB0275" w:rsidP="000745F9">
      <w:pPr>
        <w:widowControl/>
        <w:rPr>
          <w:rFonts w:eastAsiaTheme="minorHAnsi"/>
          <w:lang w:bidi="ar-SA"/>
        </w:rPr>
      </w:pPr>
    </w:p>
    <w:p w14:paraId="2F00F2F1" w14:textId="77777777" w:rsidR="00AB0275" w:rsidRPr="00523BA7" w:rsidRDefault="00AB0275" w:rsidP="000745F9">
      <w:pPr>
        <w:widowControl/>
        <w:rPr>
          <w:b/>
          <w:lang w:eastAsia="en-GB" w:bidi="ar-SA"/>
        </w:rPr>
      </w:pPr>
      <w:r w:rsidRPr="00523BA7">
        <w:rPr>
          <w:b/>
        </w:rPr>
        <w:t>6.</w:t>
      </w:r>
      <w:r w:rsidRPr="00523BA7">
        <w:rPr>
          <w:b/>
        </w:rPr>
        <w:tab/>
      </w:r>
      <w:r w:rsidRPr="00523BA7">
        <w:rPr>
          <w:b/>
          <w:lang w:eastAsia="en-GB" w:bidi="ar-SA"/>
        </w:rPr>
        <w:t>Variation</w:t>
      </w:r>
    </w:p>
    <w:p w14:paraId="5274D361" w14:textId="77777777" w:rsidR="00AB0275" w:rsidRPr="00523BA7" w:rsidRDefault="00AB0275" w:rsidP="000745F9">
      <w:pPr>
        <w:widowControl/>
        <w:rPr>
          <w:b/>
        </w:rPr>
      </w:pPr>
    </w:p>
    <w:p w14:paraId="6C53617A" w14:textId="07AE386F" w:rsidR="001C2618" w:rsidRPr="00523BA7" w:rsidRDefault="001C2618" w:rsidP="001C2618">
      <w:pPr>
        <w:rPr>
          <w:b/>
          <w:i/>
          <w:iCs/>
        </w:rPr>
      </w:pPr>
      <w:r w:rsidRPr="00523BA7">
        <w:rPr>
          <w:b/>
          <w:i/>
          <w:iCs/>
        </w:rPr>
        <w:t xml:space="preserve">Item [1] </w:t>
      </w:r>
    </w:p>
    <w:p w14:paraId="0D63808F" w14:textId="77777777" w:rsidR="00BE252C" w:rsidRPr="00523BA7" w:rsidRDefault="00BE252C" w:rsidP="000745F9">
      <w:pPr>
        <w:widowControl/>
      </w:pPr>
    </w:p>
    <w:p w14:paraId="41CF42B8" w14:textId="431937B5" w:rsidR="0098627A" w:rsidRDefault="000745F9" w:rsidP="000745F9">
      <w:pPr>
        <w:widowControl/>
      </w:pPr>
      <w:r w:rsidRPr="00523BA7">
        <w:t xml:space="preserve">Item [1.1] amends </w:t>
      </w:r>
      <w:r w:rsidR="0072089A" w:rsidRPr="00523BA7">
        <w:t xml:space="preserve">Schedule 3 by </w:t>
      </w:r>
      <w:r w:rsidRPr="00523BA7">
        <w:t>insert</w:t>
      </w:r>
      <w:r w:rsidR="0072089A" w:rsidRPr="00523BA7">
        <w:t>ing</w:t>
      </w:r>
      <w:r w:rsidRPr="00523BA7">
        <w:t xml:space="preserve"> </w:t>
      </w:r>
      <w:r w:rsidR="0072089A" w:rsidRPr="00523BA7">
        <w:t xml:space="preserve">a reference into the table to subsection S3—2(2) to </w:t>
      </w:r>
      <w:r w:rsidRPr="00523BA7">
        <w:t xml:space="preserve">oil derived from </w:t>
      </w:r>
      <w:r w:rsidR="00CF28C5" w:rsidRPr="00523BA7">
        <w:t xml:space="preserve">marine micro-algae </w:t>
      </w:r>
      <w:r w:rsidRPr="00523BA7">
        <w:rPr>
          <w:i/>
        </w:rPr>
        <w:t>Schizochytrium</w:t>
      </w:r>
      <w:r w:rsidRPr="00523BA7">
        <w:t xml:space="preserve"> sp</w:t>
      </w:r>
      <w:r w:rsidR="00103683" w:rsidRPr="00523BA7">
        <w:t>.</w:t>
      </w:r>
      <w:r w:rsidRPr="00523BA7">
        <w:t xml:space="preserve"> (ATCC PTA-9695)</w:t>
      </w:r>
      <w:r w:rsidR="0072089A" w:rsidRPr="00523BA7">
        <w:t xml:space="preserve"> and to section S3—35.</w:t>
      </w:r>
      <w:r w:rsidR="0098627A">
        <w:br w:type="page"/>
      </w:r>
    </w:p>
    <w:p w14:paraId="0973549F" w14:textId="64A9AE95" w:rsidR="000745F9" w:rsidRPr="00523BA7" w:rsidRDefault="000745F9" w:rsidP="000745F9">
      <w:pPr>
        <w:widowControl/>
        <w:rPr>
          <w:color w:val="00B050"/>
        </w:rPr>
      </w:pPr>
      <w:r w:rsidRPr="00523BA7">
        <w:lastRenderedPageBreak/>
        <w:t xml:space="preserve">Item [1.2] amends Schedule 3 </w:t>
      </w:r>
      <w:r w:rsidR="0072089A" w:rsidRPr="00523BA7">
        <w:t xml:space="preserve">by inserting </w:t>
      </w:r>
      <w:r w:rsidR="00BE252C" w:rsidRPr="00523BA7">
        <w:t xml:space="preserve">new </w:t>
      </w:r>
      <w:r w:rsidR="0072089A" w:rsidRPr="00523BA7">
        <w:t xml:space="preserve">section S3—35 in that Schedule. The new section provides </w:t>
      </w:r>
      <w:r w:rsidR="00BE252C" w:rsidRPr="00523BA7">
        <w:t xml:space="preserve">a </w:t>
      </w:r>
      <w:r w:rsidRPr="00523BA7">
        <w:t xml:space="preserve">specification for oil derived from </w:t>
      </w:r>
      <w:r w:rsidR="00D21FC8" w:rsidRPr="00523BA7">
        <w:t xml:space="preserve">marine micro-algae </w:t>
      </w:r>
      <w:r w:rsidRPr="00523BA7">
        <w:rPr>
          <w:i/>
        </w:rPr>
        <w:t>Schizochytrium</w:t>
      </w:r>
      <w:r w:rsidRPr="00523BA7">
        <w:t xml:space="preserve"> sp</w:t>
      </w:r>
      <w:r w:rsidR="00103683" w:rsidRPr="00523BA7">
        <w:t>.</w:t>
      </w:r>
      <w:r w:rsidRPr="00523BA7">
        <w:t xml:space="preserve"> (ATCC PTA-9695).  </w:t>
      </w:r>
    </w:p>
    <w:p w14:paraId="28820EB0" w14:textId="77777777" w:rsidR="000745F9" w:rsidRPr="00523BA7" w:rsidRDefault="000745F9" w:rsidP="000745F9">
      <w:pPr>
        <w:widowControl/>
      </w:pPr>
    </w:p>
    <w:p w14:paraId="4CC74771" w14:textId="5492A202" w:rsidR="000745F9" w:rsidRPr="00523BA7" w:rsidRDefault="000745F9" w:rsidP="000745F9">
      <w:pPr>
        <w:rPr>
          <w:b/>
          <w:i/>
          <w:iCs/>
        </w:rPr>
      </w:pPr>
      <w:r w:rsidRPr="00523BA7">
        <w:rPr>
          <w:b/>
          <w:i/>
          <w:iCs/>
        </w:rPr>
        <w:t xml:space="preserve">Item [2] </w:t>
      </w:r>
    </w:p>
    <w:p w14:paraId="26DE2377" w14:textId="77777777" w:rsidR="00BE252C" w:rsidRPr="00523BA7" w:rsidRDefault="00BE252C" w:rsidP="004B0355">
      <w:pPr>
        <w:widowControl/>
      </w:pPr>
    </w:p>
    <w:p w14:paraId="7F705804" w14:textId="2A829E27" w:rsidR="007C174F" w:rsidRPr="00440BDD" w:rsidRDefault="000745F9" w:rsidP="004B0355">
      <w:pPr>
        <w:widowControl/>
      </w:pPr>
      <w:r w:rsidRPr="00523BA7">
        <w:t>Item [2</w:t>
      </w:r>
      <w:r w:rsidR="007F6B7E" w:rsidRPr="00523BA7">
        <w:t xml:space="preserve">] amends Schedule 25 </w:t>
      </w:r>
      <w:r w:rsidR="0072089A" w:rsidRPr="00523BA7">
        <w:t xml:space="preserve">by inserting a reference into the table to subsection S25—2 </w:t>
      </w:r>
      <w:r w:rsidRPr="00523BA7">
        <w:t xml:space="preserve">to oil derived from </w:t>
      </w:r>
      <w:r w:rsidR="004243F9" w:rsidRPr="00523BA7">
        <w:t xml:space="preserve">marine micro-algae </w:t>
      </w:r>
      <w:r w:rsidRPr="00523BA7">
        <w:rPr>
          <w:i/>
        </w:rPr>
        <w:t>Schizochytrium</w:t>
      </w:r>
      <w:r w:rsidRPr="00523BA7">
        <w:t xml:space="preserve"> sp</w:t>
      </w:r>
      <w:r w:rsidR="00103683" w:rsidRPr="00523BA7">
        <w:t>.</w:t>
      </w:r>
      <w:r w:rsidRPr="00523BA7">
        <w:t xml:space="preserve"> (ATCC PTA-9695)</w:t>
      </w:r>
      <w:r w:rsidR="0072089A" w:rsidRPr="00523BA7">
        <w:t>. The new reference contains a condition that the oil may only be added</w:t>
      </w:r>
      <w:r w:rsidR="007F6B7E" w:rsidRPr="00523BA7">
        <w:t xml:space="preserve"> </w:t>
      </w:r>
      <w:r w:rsidR="0072089A" w:rsidRPr="00523BA7">
        <w:t xml:space="preserve">to </w:t>
      </w:r>
      <w:r w:rsidRPr="00523BA7">
        <w:t>infant formula products</w:t>
      </w:r>
      <w:r w:rsidR="00CF7BA3" w:rsidRPr="00523BA7">
        <w:t xml:space="preserve"> in accordance with Standard 2.9.1</w:t>
      </w:r>
      <w:r w:rsidRPr="00523BA7">
        <w:t xml:space="preserve">. </w:t>
      </w:r>
      <w:r w:rsidR="0072089A" w:rsidRPr="00523BA7">
        <w:t>The effect of the amendment is to provide a</w:t>
      </w:r>
      <w:r w:rsidR="009B0561" w:rsidRPr="00523BA7">
        <w:t xml:space="preserve"> novel food</w:t>
      </w:r>
      <w:r w:rsidR="0072089A" w:rsidRPr="00523BA7">
        <w:t xml:space="preserve"> permission for the </w:t>
      </w:r>
      <w:r w:rsidR="009B0561" w:rsidRPr="00523BA7">
        <w:t xml:space="preserve">use of the oil in </w:t>
      </w:r>
      <w:r w:rsidR="005532DF">
        <w:t xml:space="preserve">only </w:t>
      </w:r>
      <w:r w:rsidR="009B0561" w:rsidRPr="00523BA7">
        <w:t>infant formula products.</w:t>
      </w:r>
    </w:p>
    <w:sectPr w:rsidR="007C174F" w:rsidRPr="00440BDD" w:rsidSect="007E668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32283" w14:textId="77777777" w:rsidR="009766DD" w:rsidRDefault="009766DD">
      <w:r>
        <w:separator/>
      </w:r>
    </w:p>
  </w:endnote>
  <w:endnote w:type="continuationSeparator" w:id="0">
    <w:p w14:paraId="6FE247EC" w14:textId="77777777" w:rsidR="009766DD" w:rsidRDefault="009766DD">
      <w:r>
        <w:continuationSeparator/>
      </w:r>
    </w:p>
  </w:endnote>
  <w:endnote w:type="continuationNotice" w:id="1">
    <w:p w14:paraId="07386CDF" w14:textId="77777777" w:rsidR="009766DD" w:rsidRDefault="00976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E8C38" w14:textId="77777777" w:rsidR="004224F6" w:rsidRDefault="004224F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61EAD" w14:textId="77777777" w:rsidR="004224F6" w:rsidRDefault="00422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5A038" w14:textId="77777777" w:rsidR="004224F6" w:rsidRDefault="004224F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0598">
      <w:rPr>
        <w:rStyle w:val="PageNumber"/>
        <w:noProof/>
      </w:rPr>
      <w:t>i</w:t>
    </w:r>
    <w:r>
      <w:rPr>
        <w:rStyle w:val="PageNumber"/>
      </w:rPr>
      <w:fldChar w:fldCharType="end"/>
    </w:r>
  </w:p>
  <w:p w14:paraId="6C7042C2" w14:textId="77777777" w:rsidR="004224F6" w:rsidRDefault="004224F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59186" w14:textId="77777777" w:rsidR="00D80CB5" w:rsidRDefault="00D80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8661E" w14:textId="77777777" w:rsidR="009766DD" w:rsidRDefault="009766DD">
      <w:r>
        <w:separator/>
      </w:r>
    </w:p>
  </w:footnote>
  <w:footnote w:type="continuationSeparator" w:id="0">
    <w:p w14:paraId="7488AEE5" w14:textId="77777777" w:rsidR="009766DD" w:rsidRDefault="009766DD">
      <w:r>
        <w:continuationSeparator/>
      </w:r>
    </w:p>
  </w:footnote>
  <w:footnote w:type="continuationNotice" w:id="1">
    <w:p w14:paraId="3BA5D907" w14:textId="77777777" w:rsidR="009766DD" w:rsidRDefault="009766DD"/>
  </w:footnote>
  <w:footnote w:id="2">
    <w:p w14:paraId="278A1B80" w14:textId="4DC56493" w:rsidR="007E6686" w:rsidRDefault="007E6686">
      <w:pPr>
        <w:pStyle w:val="FootnoteText"/>
      </w:pPr>
      <w:r>
        <w:rPr>
          <w:rStyle w:val="FootnoteReference"/>
        </w:rPr>
        <w:footnoteRef/>
      </w:r>
      <w:r>
        <w:t xml:space="preserve"> </w:t>
      </w:r>
      <w:hyperlink r:id="rId1" w:history="1">
        <w:r w:rsidRPr="00523BA7">
          <w:rPr>
            <w:rStyle w:val="Hyperlink"/>
          </w:rPr>
          <w:t>http://www.foodstandards.gov.au/code/applications/Pages/A1124DHAAlgalOilinInfantFormula.aspx</w:t>
        </w:r>
      </w:hyperlink>
    </w:p>
  </w:footnote>
  <w:footnote w:id="3">
    <w:p w14:paraId="51B000F4" w14:textId="4D477D29" w:rsidR="004224F6" w:rsidRDefault="004224F6">
      <w:pPr>
        <w:pStyle w:val="FootnoteText"/>
      </w:pPr>
      <w:r>
        <w:rPr>
          <w:rStyle w:val="FootnoteReference"/>
        </w:rPr>
        <w:footnoteRef/>
      </w:r>
      <w:r>
        <w:t xml:space="preserve"> Productivity refers to how quickly the </w:t>
      </w:r>
      <w:r>
        <w:rPr>
          <w:rFonts w:cs="Arial"/>
          <w:lang w:val="en"/>
        </w:rPr>
        <w:t>organisms grow and the cell densities.</w:t>
      </w:r>
    </w:p>
  </w:footnote>
  <w:footnote w:id="4">
    <w:p w14:paraId="2057D2EF" w14:textId="77777777" w:rsidR="007E6686" w:rsidRDefault="007E6686" w:rsidP="007E6686">
      <w:pPr>
        <w:pStyle w:val="FootnoteText"/>
      </w:pPr>
      <w:r>
        <w:rPr>
          <w:rStyle w:val="FootnoteReference"/>
        </w:rPr>
        <w:footnoteRef/>
      </w:r>
      <w:r>
        <w:t xml:space="preserve"> </w:t>
      </w:r>
      <w:hyperlink r:id="rId2" w:history="1">
        <w:r w:rsidRPr="00401C60">
          <w:rPr>
            <w:rStyle w:val="Hyperlink"/>
          </w:rPr>
          <w:t>http://www.foodstandards.gov.au/code/proposals/Pages/proposalp1024revisio5756.aspx</w:t>
        </w:r>
      </w:hyperlink>
      <w:r>
        <w:t xml:space="preserve"> </w:t>
      </w:r>
    </w:p>
  </w:footnote>
  <w:footnote w:id="5">
    <w:p w14:paraId="5490210D" w14:textId="325B872B" w:rsidR="007E6686" w:rsidRDefault="007E6686">
      <w:pPr>
        <w:pStyle w:val="FootnoteText"/>
      </w:pPr>
      <w:r>
        <w:rPr>
          <w:rStyle w:val="FootnoteReference"/>
        </w:rPr>
        <w:footnoteRef/>
      </w:r>
      <w:r>
        <w:t xml:space="preserve"> </w:t>
      </w:r>
      <w:hyperlink r:id="rId3" w:history="1">
        <w:r w:rsidRPr="00401C60">
          <w:rPr>
            <w:rStyle w:val="Hyperlink"/>
          </w:rPr>
          <w:t>http://www.foodstandards.gov.au/code/proposals/Pages/P1028.aspx</w:t>
        </w:r>
      </w:hyperlink>
      <w:r>
        <w:t xml:space="preserve"> </w:t>
      </w:r>
    </w:p>
  </w:footnote>
  <w:footnote w:id="6">
    <w:p w14:paraId="0834DE3A" w14:textId="77777777" w:rsidR="0098627A" w:rsidRDefault="0098627A" w:rsidP="0098627A">
      <w:pPr>
        <w:pStyle w:val="FootnoteText"/>
      </w:pPr>
      <w:r>
        <w:rPr>
          <w:rStyle w:val="FootnoteReference"/>
        </w:rPr>
        <w:footnoteRef/>
      </w:r>
      <w:r>
        <w:t xml:space="preserve"> </w:t>
      </w:r>
      <w:hyperlink r:id="rId4" w:history="1">
        <w:r w:rsidRPr="00401C60">
          <w:rPr>
            <w:rStyle w:val="Hyperlink"/>
          </w:rPr>
          <w:t>http://www.foodstandards.gov.au/code/fofr/fofrpolicy/pages/default.aspx</w:t>
        </w:r>
      </w:hyperlink>
      <w:r>
        <w:t xml:space="preserve"> </w:t>
      </w:r>
    </w:p>
  </w:footnote>
  <w:footnote w:id="7">
    <w:p w14:paraId="24875916" w14:textId="70346CC7" w:rsidR="004224F6" w:rsidRPr="00D461DA" w:rsidRDefault="004224F6" w:rsidP="00D461DA">
      <w:pPr>
        <w:pStyle w:val="FootnoteText"/>
      </w:pPr>
      <w:r w:rsidRPr="00D461DA">
        <w:rPr>
          <w:rStyle w:val="FootnoteReference"/>
          <w:vertAlign w:val="baseline"/>
        </w:rPr>
        <w:footnoteRef/>
      </w:r>
      <w:r w:rsidRPr="00D461DA">
        <w:t xml:space="preserve"> </w:t>
      </w:r>
      <w:hyperlink r:id="rId5" w:history="1">
        <w:r w:rsidR="0098627A" w:rsidRPr="00401C60">
          <w:rPr>
            <w:rStyle w:val="Hyperlink"/>
          </w:rPr>
          <w:t>http://www.foodstandards.gov.au/code/fofr/fofrpolicy/pages/default.aspx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ACB42" w14:textId="77777777" w:rsidR="00D80CB5" w:rsidRDefault="00D80C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2D869" w14:textId="30DFD196" w:rsidR="00D80CB5" w:rsidRDefault="00D80C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CCECA" w14:textId="77777777" w:rsidR="004224F6" w:rsidRDefault="004224F6">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nsid w:val="1D4C306A"/>
    <w:multiLevelType w:val="hybridMultilevel"/>
    <w:tmpl w:val="09AC6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895CDC"/>
    <w:multiLevelType w:val="hybridMultilevel"/>
    <w:tmpl w:val="3A261422"/>
    <w:lvl w:ilvl="0" w:tplc="3C285F38">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6767D5"/>
    <w:multiLevelType w:val="hybridMultilevel"/>
    <w:tmpl w:val="22C424A8"/>
    <w:lvl w:ilvl="0" w:tplc="AB1851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5C797F"/>
    <w:multiLevelType w:val="hybridMultilevel"/>
    <w:tmpl w:val="AE0A623C"/>
    <w:lvl w:ilvl="0" w:tplc="A4B0601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84D31C0"/>
    <w:multiLevelType w:val="hybridMultilevel"/>
    <w:tmpl w:val="B2B07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CBD36CE"/>
    <w:multiLevelType w:val="hybridMultilevel"/>
    <w:tmpl w:val="2BACED04"/>
    <w:lvl w:ilvl="0" w:tplc="65865BDC">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nsid w:val="711B7275"/>
    <w:multiLevelType w:val="hybridMultilevel"/>
    <w:tmpl w:val="884A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3"/>
  </w:num>
  <w:num w:numId="3">
    <w:abstractNumId w:val="0"/>
  </w:num>
  <w:num w:numId="4">
    <w:abstractNumId w:val="14"/>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12"/>
  </w:num>
  <w:num w:numId="9">
    <w:abstractNumId w:val="6"/>
  </w:num>
  <w:num w:numId="10">
    <w:abstractNumId w:val="5"/>
  </w:num>
  <w:num w:numId="11">
    <w:abstractNumId w:val="3"/>
  </w:num>
  <w:num w:numId="12">
    <w:abstractNumId w:val="8"/>
  </w:num>
  <w:num w:numId="13">
    <w:abstractNumId w:val="16"/>
  </w:num>
  <w:num w:numId="14">
    <w:abstractNumId w:val="13"/>
  </w:num>
  <w:num w:numId="15">
    <w:abstractNumId w:val="13"/>
  </w:num>
  <w:num w:numId="16">
    <w:abstractNumId w:val="9"/>
  </w:num>
  <w:num w:numId="17">
    <w:abstractNumId w:val="15"/>
  </w:num>
  <w:num w:numId="18">
    <w:abstractNumId w:val="10"/>
  </w:num>
  <w:num w:numId="19">
    <w:abstractNumId w:val="9"/>
  </w:num>
  <w:num w:numId="20">
    <w:abstractNumId w:val="4"/>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10554"/>
    <w:rsid w:val="00016CB6"/>
    <w:rsid w:val="00022DBC"/>
    <w:rsid w:val="0003034C"/>
    <w:rsid w:val="00034F87"/>
    <w:rsid w:val="00035FF3"/>
    <w:rsid w:val="000425EA"/>
    <w:rsid w:val="000427B2"/>
    <w:rsid w:val="000446BB"/>
    <w:rsid w:val="00047C3B"/>
    <w:rsid w:val="00050C26"/>
    <w:rsid w:val="00051021"/>
    <w:rsid w:val="00051ED9"/>
    <w:rsid w:val="0005469D"/>
    <w:rsid w:val="000564DE"/>
    <w:rsid w:val="00057181"/>
    <w:rsid w:val="00064B2D"/>
    <w:rsid w:val="00065F1F"/>
    <w:rsid w:val="000735FD"/>
    <w:rsid w:val="000745F9"/>
    <w:rsid w:val="0007466A"/>
    <w:rsid w:val="000755FB"/>
    <w:rsid w:val="00076D33"/>
    <w:rsid w:val="000778D6"/>
    <w:rsid w:val="000877DD"/>
    <w:rsid w:val="00091933"/>
    <w:rsid w:val="00091CC2"/>
    <w:rsid w:val="00097117"/>
    <w:rsid w:val="000A27E9"/>
    <w:rsid w:val="000A3D8B"/>
    <w:rsid w:val="000A5DF8"/>
    <w:rsid w:val="000B6AF2"/>
    <w:rsid w:val="000C412C"/>
    <w:rsid w:val="000D295F"/>
    <w:rsid w:val="000D4763"/>
    <w:rsid w:val="000D6FD4"/>
    <w:rsid w:val="000D6FEA"/>
    <w:rsid w:val="000E0AE4"/>
    <w:rsid w:val="000E3DBC"/>
    <w:rsid w:val="000E5902"/>
    <w:rsid w:val="000E5FC4"/>
    <w:rsid w:val="00103683"/>
    <w:rsid w:val="00113CE3"/>
    <w:rsid w:val="00117522"/>
    <w:rsid w:val="001345F5"/>
    <w:rsid w:val="00134D5D"/>
    <w:rsid w:val="00151550"/>
    <w:rsid w:val="001542D8"/>
    <w:rsid w:val="001806BF"/>
    <w:rsid w:val="00180C41"/>
    <w:rsid w:val="00182C4C"/>
    <w:rsid w:val="00186BD1"/>
    <w:rsid w:val="00195AE4"/>
    <w:rsid w:val="00197D8D"/>
    <w:rsid w:val="001A1A75"/>
    <w:rsid w:val="001A295A"/>
    <w:rsid w:val="001A7E9A"/>
    <w:rsid w:val="001B378C"/>
    <w:rsid w:val="001B501C"/>
    <w:rsid w:val="001C2618"/>
    <w:rsid w:val="001C27A3"/>
    <w:rsid w:val="001C282C"/>
    <w:rsid w:val="001C3D2F"/>
    <w:rsid w:val="001C5295"/>
    <w:rsid w:val="001D20C6"/>
    <w:rsid w:val="001D5CD5"/>
    <w:rsid w:val="001E09FA"/>
    <w:rsid w:val="001E165B"/>
    <w:rsid w:val="001F14D7"/>
    <w:rsid w:val="001F26FE"/>
    <w:rsid w:val="001F3263"/>
    <w:rsid w:val="001F3AB7"/>
    <w:rsid w:val="001F5B9C"/>
    <w:rsid w:val="001F6652"/>
    <w:rsid w:val="001F74B2"/>
    <w:rsid w:val="00203540"/>
    <w:rsid w:val="00212BDA"/>
    <w:rsid w:val="00221D07"/>
    <w:rsid w:val="00227E4A"/>
    <w:rsid w:val="00234599"/>
    <w:rsid w:val="002432EE"/>
    <w:rsid w:val="0024582E"/>
    <w:rsid w:val="002547EF"/>
    <w:rsid w:val="00256D65"/>
    <w:rsid w:val="00261172"/>
    <w:rsid w:val="00261415"/>
    <w:rsid w:val="002616C8"/>
    <w:rsid w:val="0026474A"/>
    <w:rsid w:val="00271F00"/>
    <w:rsid w:val="00273A80"/>
    <w:rsid w:val="002746DC"/>
    <w:rsid w:val="0027513D"/>
    <w:rsid w:val="00276026"/>
    <w:rsid w:val="00280AEC"/>
    <w:rsid w:val="002851C8"/>
    <w:rsid w:val="0029204E"/>
    <w:rsid w:val="00294BAD"/>
    <w:rsid w:val="0029631C"/>
    <w:rsid w:val="002A0194"/>
    <w:rsid w:val="002A459C"/>
    <w:rsid w:val="002A5F8B"/>
    <w:rsid w:val="002A7F6C"/>
    <w:rsid w:val="002B0D8E"/>
    <w:rsid w:val="002C4A91"/>
    <w:rsid w:val="002D6809"/>
    <w:rsid w:val="002E086A"/>
    <w:rsid w:val="002E2371"/>
    <w:rsid w:val="002F0EA9"/>
    <w:rsid w:val="002F5F49"/>
    <w:rsid w:val="002F6488"/>
    <w:rsid w:val="0030279C"/>
    <w:rsid w:val="00310E84"/>
    <w:rsid w:val="00314117"/>
    <w:rsid w:val="003146BB"/>
    <w:rsid w:val="00315A71"/>
    <w:rsid w:val="00321087"/>
    <w:rsid w:val="003213F9"/>
    <w:rsid w:val="00323DBF"/>
    <w:rsid w:val="003309A8"/>
    <w:rsid w:val="00332B12"/>
    <w:rsid w:val="0033470E"/>
    <w:rsid w:val="00336711"/>
    <w:rsid w:val="00336EB0"/>
    <w:rsid w:val="00347935"/>
    <w:rsid w:val="00350DBD"/>
    <w:rsid w:val="00351927"/>
    <w:rsid w:val="00351B07"/>
    <w:rsid w:val="00352A75"/>
    <w:rsid w:val="0036268A"/>
    <w:rsid w:val="00364841"/>
    <w:rsid w:val="00371B29"/>
    <w:rsid w:val="00372182"/>
    <w:rsid w:val="0037520F"/>
    <w:rsid w:val="00386C27"/>
    <w:rsid w:val="0039021F"/>
    <w:rsid w:val="00391769"/>
    <w:rsid w:val="003953E1"/>
    <w:rsid w:val="003956B3"/>
    <w:rsid w:val="00397321"/>
    <w:rsid w:val="003A3ED4"/>
    <w:rsid w:val="003A68BE"/>
    <w:rsid w:val="003A7725"/>
    <w:rsid w:val="003B2550"/>
    <w:rsid w:val="003B3C9D"/>
    <w:rsid w:val="003B4633"/>
    <w:rsid w:val="003B78E0"/>
    <w:rsid w:val="003C0300"/>
    <w:rsid w:val="003C4969"/>
    <w:rsid w:val="003C5C07"/>
    <w:rsid w:val="003C7B12"/>
    <w:rsid w:val="003D2401"/>
    <w:rsid w:val="003E41D5"/>
    <w:rsid w:val="003E46BA"/>
    <w:rsid w:val="003E7083"/>
    <w:rsid w:val="003E7D22"/>
    <w:rsid w:val="003F734D"/>
    <w:rsid w:val="003F74C1"/>
    <w:rsid w:val="00405B1A"/>
    <w:rsid w:val="00407241"/>
    <w:rsid w:val="0040761E"/>
    <w:rsid w:val="00407DF4"/>
    <w:rsid w:val="00410C76"/>
    <w:rsid w:val="00411907"/>
    <w:rsid w:val="00413CA8"/>
    <w:rsid w:val="004178A3"/>
    <w:rsid w:val="00417EE3"/>
    <w:rsid w:val="004207EB"/>
    <w:rsid w:val="004224F6"/>
    <w:rsid w:val="00423306"/>
    <w:rsid w:val="004243F9"/>
    <w:rsid w:val="00430631"/>
    <w:rsid w:val="00435FA5"/>
    <w:rsid w:val="00436B8D"/>
    <w:rsid w:val="00437276"/>
    <w:rsid w:val="00440BDD"/>
    <w:rsid w:val="00444A3C"/>
    <w:rsid w:val="004451BD"/>
    <w:rsid w:val="00446FA0"/>
    <w:rsid w:val="00447E67"/>
    <w:rsid w:val="0045556F"/>
    <w:rsid w:val="00456B54"/>
    <w:rsid w:val="00464643"/>
    <w:rsid w:val="004646F8"/>
    <w:rsid w:val="00467ECF"/>
    <w:rsid w:val="00473D2F"/>
    <w:rsid w:val="00486793"/>
    <w:rsid w:val="0049729B"/>
    <w:rsid w:val="004A2037"/>
    <w:rsid w:val="004A3685"/>
    <w:rsid w:val="004B0355"/>
    <w:rsid w:val="004B253B"/>
    <w:rsid w:val="004B46B9"/>
    <w:rsid w:val="004C2CE7"/>
    <w:rsid w:val="004C6532"/>
    <w:rsid w:val="004D30A6"/>
    <w:rsid w:val="004D401C"/>
    <w:rsid w:val="004D6BBF"/>
    <w:rsid w:val="004F4F98"/>
    <w:rsid w:val="004F52F7"/>
    <w:rsid w:val="004F69F6"/>
    <w:rsid w:val="004F756E"/>
    <w:rsid w:val="004F79AC"/>
    <w:rsid w:val="00501255"/>
    <w:rsid w:val="005017CF"/>
    <w:rsid w:val="005074B9"/>
    <w:rsid w:val="00511ABC"/>
    <w:rsid w:val="00512290"/>
    <w:rsid w:val="005207D8"/>
    <w:rsid w:val="00521F70"/>
    <w:rsid w:val="00522EED"/>
    <w:rsid w:val="00523BA7"/>
    <w:rsid w:val="0052649E"/>
    <w:rsid w:val="00533713"/>
    <w:rsid w:val="0053464E"/>
    <w:rsid w:val="005358B0"/>
    <w:rsid w:val="005438EA"/>
    <w:rsid w:val="00545A44"/>
    <w:rsid w:val="005532DF"/>
    <w:rsid w:val="00553969"/>
    <w:rsid w:val="00554790"/>
    <w:rsid w:val="005606B5"/>
    <w:rsid w:val="00562917"/>
    <w:rsid w:val="00586228"/>
    <w:rsid w:val="0059227F"/>
    <w:rsid w:val="0059498B"/>
    <w:rsid w:val="005951FA"/>
    <w:rsid w:val="005A3A03"/>
    <w:rsid w:val="005B01E7"/>
    <w:rsid w:val="005B378F"/>
    <w:rsid w:val="005B4EA9"/>
    <w:rsid w:val="005B615C"/>
    <w:rsid w:val="005B6AF4"/>
    <w:rsid w:val="005C04CB"/>
    <w:rsid w:val="005C71BA"/>
    <w:rsid w:val="005D16AD"/>
    <w:rsid w:val="005D378C"/>
    <w:rsid w:val="005D72E1"/>
    <w:rsid w:val="005E2F53"/>
    <w:rsid w:val="005E6E16"/>
    <w:rsid w:val="005F0BD9"/>
    <w:rsid w:val="005F400E"/>
    <w:rsid w:val="005F42E2"/>
    <w:rsid w:val="005F7342"/>
    <w:rsid w:val="00600B2D"/>
    <w:rsid w:val="00603A08"/>
    <w:rsid w:val="006066BC"/>
    <w:rsid w:val="00606C88"/>
    <w:rsid w:val="00610A3C"/>
    <w:rsid w:val="006211CD"/>
    <w:rsid w:val="00624F4D"/>
    <w:rsid w:val="00627F48"/>
    <w:rsid w:val="00633ACA"/>
    <w:rsid w:val="006342E0"/>
    <w:rsid w:val="00642A47"/>
    <w:rsid w:val="00644D35"/>
    <w:rsid w:val="00646FDD"/>
    <w:rsid w:val="00660484"/>
    <w:rsid w:val="00662042"/>
    <w:rsid w:val="00663F82"/>
    <w:rsid w:val="00663FCF"/>
    <w:rsid w:val="006652A2"/>
    <w:rsid w:val="00681754"/>
    <w:rsid w:val="00681D53"/>
    <w:rsid w:val="00683E69"/>
    <w:rsid w:val="00685269"/>
    <w:rsid w:val="006937FF"/>
    <w:rsid w:val="00694806"/>
    <w:rsid w:val="006951D2"/>
    <w:rsid w:val="006964E7"/>
    <w:rsid w:val="006965BF"/>
    <w:rsid w:val="00696DF3"/>
    <w:rsid w:val="006A3DB7"/>
    <w:rsid w:val="006A48A7"/>
    <w:rsid w:val="006B4BA1"/>
    <w:rsid w:val="006C2203"/>
    <w:rsid w:val="006C28E2"/>
    <w:rsid w:val="006C5CF5"/>
    <w:rsid w:val="006D5DA4"/>
    <w:rsid w:val="006E527D"/>
    <w:rsid w:val="006F17A0"/>
    <w:rsid w:val="006F4A82"/>
    <w:rsid w:val="006F7426"/>
    <w:rsid w:val="00700239"/>
    <w:rsid w:val="00702B5B"/>
    <w:rsid w:val="0070373B"/>
    <w:rsid w:val="00707E72"/>
    <w:rsid w:val="007113EB"/>
    <w:rsid w:val="00712609"/>
    <w:rsid w:val="00712EF3"/>
    <w:rsid w:val="0072089A"/>
    <w:rsid w:val="0072150F"/>
    <w:rsid w:val="00722120"/>
    <w:rsid w:val="00724FA4"/>
    <w:rsid w:val="00725520"/>
    <w:rsid w:val="00726C2F"/>
    <w:rsid w:val="00730800"/>
    <w:rsid w:val="00734025"/>
    <w:rsid w:val="007368AB"/>
    <w:rsid w:val="00737902"/>
    <w:rsid w:val="00741EFE"/>
    <w:rsid w:val="00744E22"/>
    <w:rsid w:val="00753D2E"/>
    <w:rsid w:val="007602AA"/>
    <w:rsid w:val="00764573"/>
    <w:rsid w:val="007651B0"/>
    <w:rsid w:val="007652EF"/>
    <w:rsid w:val="00772BDC"/>
    <w:rsid w:val="00773033"/>
    <w:rsid w:val="00780792"/>
    <w:rsid w:val="00794D62"/>
    <w:rsid w:val="007A12CF"/>
    <w:rsid w:val="007A3930"/>
    <w:rsid w:val="007A44B4"/>
    <w:rsid w:val="007A7D3D"/>
    <w:rsid w:val="007B0477"/>
    <w:rsid w:val="007B225D"/>
    <w:rsid w:val="007C174F"/>
    <w:rsid w:val="007C1C64"/>
    <w:rsid w:val="007D40A1"/>
    <w:rsid w:val="007E48BC"/>
    <w:rsid w:val="007E6686"/>
    <w:rsid w:val="007E79F7"/>
    <w:rsid w:val="007F3630"/>
    <w:rsid w:val="007F6B7E"/>
    <w:rsid w:val="00802C22"/>
    <w:rsid w:val="00803A87"/>
    <w:rsid w:val="0080507C"/>
    <w:rsid w:val="00807559"/>
    <w:rsid w:val="00814AF0"/>
    <w:rsid w:val="00816388"/>
    <w:rsid w:val="0081672B"/>
    <w:rsid w:val="00826848"/>
    <w:rsid w:val="00833628"/>
    <w:rsid w:val="0083604A"/>
    <w:rsid w:val="008450BC"/>
    <w:rsid w:val="00851A60"/>
    <w:rsid w:val="0085334B"/>
    <w:rsid w:val="00855935"/>
    <w:rsid w:val="00863AF3"/>
    <w:rsid w:val="00867B23"/>
    <w:rsid w:val="00870214"/>
    <w:rsid w:val="00876515"/>
    <w:rsid w:val="0088227C"/>
    <w:rsid w:val="008828D9"/>
    <w:rsid w:val="00885C51"/>
    <w:rsid w:val="00885EB0"/>
    <w:rsid w:val="0089264A"/>
    <w:rsid w:val="008967BE"/>
    <w:rsid w:val="00896B85"/>
    <w:rsid w:val="00897554"/>
    <w:rsid w:val="008A00CD"/>
    <w:rsid w:val="008A22BE"/>
    <w:rsid w:val="008A3221"/>
    <w:rsid w:val="008A35FB"/>
    <w:rsid w:val="008A52F4"/>
    <w:rsid w:val="008B0075"/>
    <w:rsid w:val="008B5567"/>
    <w:rsid w:val="008C0E7A"/>
    <w:rsid w:val="008C1832"/>
    <w:rsid w:val="008C1B36"/>
    <w:rsid w:val="008D06C6"/>
    <w:rsid w:val="008D4A35"/>
    <w:rsid w:val="008E2DCF"/>
    <w:rsid w:val="008E6250"/>
    <w:rsid w:val="008F0C4A"/>
    <w:rsid w:val="008F1A8F"/>
    <w:rsid w:val="00901EF6"/>
    <w:rsid w:val="00902AF6"/>
    <w:rsid w:val="00910FAE"/>
    <w:rsid w:val="0091308D"/>
    <w:rsid w:val="00914030"/>
    <w:rsid w:val="009145E9"/>
    <w:rsid w:val="00920249"/>
    <w:rsid w:val="00924C80"/>
    <w:rsid w:val="0092520A"/>
    <w:rsid w:val="00932F14"/>
    <w:rsid w:val="0094247F"/>
    <w:rsid w:val="0094254F"/>
    <w:rsid w:val="00942D60"/>
    <w:rsid w:val="00944BA4"/>
    <w:rsid w:val="0095400D"/>
    <w:rsid w:val="009572B1"/>
    <w:rsid w:val="00957A0B"/>
    <w:rsid w:val="00960107"/>
    <w:rsid w:val="00962ABA"/>
    <w:rsid w:val="0096523B"/>
    <w:rsid w:val="00966EE3"/>
    <w:rsid w:val="0096785D"/>
    <w:rsid w:val="00972D06"/>
    <w:rsid w:val="009766DD"/>
    <w:rsid w:val="0098627A"/>
    <w:rsid w:val="00986E42"/>
    <w:rsid w:val="00992039"/>
    <w:rsid w:val="009920FD"/>
    <w:rsid w:val="00996CF3"/>
    <w:rsid w:val="009A391C"/>
    <w:rsid w:val="009A50F2"/>
    <w:rsid w:val="009A6F75"/>
    <w:rsid w:val="009B0561"/>
    <w:rsid w:val="009B187A"/>
    <w:rsid w:val="009B33B6"/>
    <w:rsid w:val="009C4322"/>
    <w:rsid w:val="009C50B3"/>
    <w:rsid w:val="009D1607"/>
    <w:rsid w:val="009D790B"/>
    <w:rsid w:val="009E0A61"/>
    <w:rsid w:val="009E3010"/>
    <w:rsid w:val="009F007E"/>
    <w:rsid w:val="009F1BCF"/>
    <w:rsid w:val="009F7065"/>
    <w:rsid w:val="009F74C5"/>
    <w:rsid w:val="00A04BC3"/>
    <w:rsid w:val="00A1235F"/>
    <w:rsid w:val="00A12B44"/>
    <w:rsid w:val="00A130AA"/>
    <w:rsid w:val="00A30598"/>
    <w:rsid w:val="00A3298A"/>
    <w:rsid w:val="00A3661A"/>
    <w:rsid w:val="00A40193"/>
    <w:rsid w:val="00A4175D"/>
    <w:rsid w:val="00A54934"/>
    <w:rsid w:val="00A56618"/>
    <w:rsid w:val="00A56DC7"/>
    <w:rsid w:val="00A56E34"/>
    <w:rsid w:val="00A74FD1"/>
    <w:rsid w:val="00A84A58"/>
    <w:rsid w:val="00A91DF1"/>
    <w:rsid w:val="00AB0275"/>
    <w:rsid w:val="00AC74CB"/>
    <w:rsid w:val="00AD22F9"/>
    <w:rsid w:val="00AD7A3D"/>
    <w:rsid w:val="00AE4E6E"/>
    <w:rsid w:val="00AE766D"/>
    <w:rsid w:val="00AF06FC"/>
    <w:rsid w:val="00AF3391"/>
    <w:rsid w:val="00AF387F"/>
    <w:rsid w:val="00AF602C"/>
    <w:rsid w:val="00B00E7F"/>
    <w:rsid w:val="00B123E3"/>
    <w:rsid w:val="00B17335"/>
    <w:rsid w:val="00B173DA"/>
    <w:rsid w:val="00B21DCC"/>
    <w:rsid w:val="00B25F37"/>
    <w:rsid w:val="00B402AA"/>
    <w:rsid w:val="00B44422"/>
    <w:rsid w:val="00B46EA0"/>
    <w:rsid w:val="00B51E03"/>
    <w:rsid w:val="00B62B8B"/>
    <w:rsid w:val="00B65710"/>
    <w:rsid w:val="00B66E98"/>
    <w:rsid w:val="00B71F51"/>
    <w:rsid w:val="00B731D3"/>
    <w:rsid w:val="00B76119"/>
    <w:rsid w:val="00B8227E"/>
    <w:rsid w:val="00B839A3"/>
    <w:rsid w:val="00B853D2"/>
    <w:rsid w:val="00B902BD"/>
    <w:rsid w:val="00B9694C"/>
    <w:rsid w:val="00BA24E2"/>
    <w:rsid w:val="00BA2C86"/>
    <w:rsid w:val="00BB2591"/>
    <w:rsid w:val="00BB5930"/>
    <w:rsid w:val="00BB7D0C"/>
    <w:rsid w:val="00BD0307"/>
    <w:rsid w:val="00BD2A39"/>
    <w:rsid w:val="00BD2E80"/>
    <w:rsid w:val="00BD5DB6"/>
    <w:rsid w:val="00BE11B8"/>
    <w:rsid w:val="00BE252C"/>
    <w:rsid w:val="00BE3818"/>
    <w:rsid w:val="00BE7133"/>
    <w:rsid w:val="00BE7D8E"/>
    <w:rsid w:val="00BF7FF0"/>
    <w:rsid w:val="00C12502"/>
    <w:rsid w:val="00C1266C"/>
    <w:rsid w:val="00C14FD2"/>
    <w:rsid w:val="00C15CFC"/>
    <w:rsid w:val="00C21022"/>
    <w:rsid w:val="00C267C3"/>
    <w:rsid w:val="00C26B52"/>
    <w:rsid w:val="00C36578"/>
    <w:rsid w:val="00C40AA5"/>
    <w:rsid w:val="00C46F70"/>
    <w:rsid w:val="00C476D0"/>
    <w:rsid w:val="00C56F71"/>
    <w:rsid w:val="00C63580"/>
    <w:rsid w:val="00C64A68"/>
    <w:rsid w:val="00C71E80"/>
    <w:rsid w:val="00C73126"/>
    <w:rsid w:val="00C836E3"/>
    <w:rsid w:val="00C8579C"/>
    <w:rsid w:val="00C86577"/>
    <w:rsid w:val="00C92E07"/>
    <w:rsid w:val="00C94942"/>
    <w:rsid w:val="00C95A55"/>
    <w:rsid w:val="00C96868"/>
    <w:rsid w:val="00C96A50"/>
    <w:rsid w:val="00CA0416"/>
    <w:rsid w:val="00CA3C65"/>
    <w:rsid w:val="00CA74C3"/>
    <w:rsid w:val="00CA7F35"/>
    <w:rsid w:val="00CB1375"/>
    <w:rsid w:val="00CC36E7"/>
    <w:rsid w:val="00CC560B"/>
    <w:rsid w:val="00CC75E2"/>
    <w:rsid w:val="00CD46EB"/>
    <w:rsid w:val="00CD6DD5"/>
    <w:rsid w:val="00CD7EBF"/>
    <w:rsid w:val="00CE0AEB"/>
    <w:rsid w:val="00CE25C8"/>
    <w:rsid w:val="00CE6736"/>
    <w:rsid w:val="00CF28C5"/>
    <w:rsid w:val="00CF7BA3"/>
    <w:rsid w:val="00D02958"/>
    <w:rsid w:val="00D04529"/>
    <w:rsid w:val="00D056F1"/>
    <w:rsid w:val="00D062E4"/>
    <w:rsid w:val="00D067E7"/>
    <w:rsid w:val="00D11171"/>
    <w:rsid w:val="00D14405"/>
    <w:rsid w:val="00D14A7F"/>
    <w:rsid w:val="00D2071E"/>
    <w:rsid w:val="00D209C9"/>
    <w:rsid w:val="00D21FC8"/>
    <w:rsid w:val="00D22F3C"/>
    <w:rsid w:val="00D23DB6"/>
    <w:rsid w:val="00D26814"/>
    <w:rsid w:val="00D3171B"/>
    <w:rsid w:val="00D33F56"/>
    <w:rsid w:val="00D4246B"/>
    <w:rsid w:val="00D43FE6"/>
    <w:rsid w:val="00D461DA"/>
    <w:rsid w:val="00D51A95"/>
    <w:rsid w:val="00D53DB2"/>
    <w:rsid w:val="00D54CBF"/>
    <w:rsid w:val="00D60568"/>
    <w:rsid w:val="00D676CF"/>
    <w:rsid w:val="00D70C7A"/>
    <w:rsid w:val="00D73931"/>
    <w:rsid w:val="00D80CB5"/>
    <w:rsid w:val="00D81D38"/>
    <w:rsid w:val="00D8470F"/>
    <w:rsid w:val="00D8471A"/>
    <w:rsid w:val="00D872FC"/>
    <w:rsid w:val="00D930CB"/>
    <w:rsid w:val="00DA10A8"/>
    <w:rsid w:val="00DA4E9E"/>
    <w:rsid w:val="00DB1E08"/>
    <w:rsid w:val="00DB2973"/>
    <w:rsid w:val="00DB324A"/>
    <w:rsid w:val="00DB7A08"/>
    <w:rsid w:val="00DC1B56"/>
    <w:rsid w:val="00DC2129"/>
    <w:rsid w:val="00DC3C72"/>
    <w:rsid w:val="00DC4F69"/>
    <w:rsid w:val="00DC507D"/>
    <w:rsid w:val="00DC6570"/>
    <w:rsid w:val="00DD3C5E"/>
    <w:rsid w:val="00DE79D9"/>
    <w:rsid w:val="00DF0496"/>
    <w:rsid w:val="00DF25C3"/>
    <w:rsid w:val="00DF4FC4"/>
    <w:rsid w:val="00E00163"/>
    <w:rsid w:val="00E01972"/>
    <w:rsid w:val="00E04062"/>
    <w:rsid w:val="00E06342"/>
    <w:rsid w:val="00E063C6"/>
    <w:rsid w:val="00E2003B"/>
    <w:rsid w:val="00E203C2"/>
    <w:rsid w:val="00E229F7"/>
    <w:rsid w:val="00E23A2A"/>
    <w:rsid w:val="00E24DE8"/>
    <w:rsid w:val="00E279D8"/>
    <w:rsid w:val="00E319B1"/>
    <w:rsid w:val="00E32A1F"/>
    <w:rsid w:val="00E40ED4"/>
    <w:rsid w:val="00E44E0D"/>
    <w:rsid w:val="00E45706"/>
    <w:rsid w:val="00E47F92"/>
    <w:rsid w:val="00E520FE"/>
    <w:rsid w:val="00E5492F"/>
    <w:rsid w:val="00E62DEF"/>
    <w:rsid w:val="00E70A86"/>
    <w:rsid w:val="00E73DFB"/>
    <w:rsid w:val="00E75054"/>
    <w:rsid w:val="00E751D6"/>
    <w:rsid w:val="00E7639A"/>
    <w:rsid w:val="00E777EC"/>
    <w:rsid w:val="00E80FCD"/>
    <w:rsid w:val="00E81F6E"/>
    <w:rsid w:val="00E977B6"/>
    <w:rsid w:val="00EA39CC"/>
    <w:rsid w:val="00EA40B4"/>
    <w:rsid w:val="00EA7F2F"/>
    <w:rsid w:val="00EB40F7"/>
    <w:rsid w:val="00EC00DE"/>
    <w:rsid w:val="00EC30E1"/>
    <w:rsid w:val="00ED172A"/>
    <w:rsid w:val="00ED6913"/>
    <w:rsid w:val="00EE0A23"/>
    <w:rsid w:val="00EF271E"/>
    <w:rsid w:val="00F0750B"/>
    <w:rsid w:val="00F0776F"/>
    <w:rsid w:val="00F10111"/>
    <w:rsid w:val="00F10C17"/>
    <w:rsid w:val="00F12DCD"/>
    <w:rsid w:val="00F14BEC"/>
    <w:rsid w:val="00F225C5"/>
    <w:rsid w:val="00F2587A"/>
    <w:rsid w:val="00F33BB8"/>
    <w:rsid w:val="00F367E7"/>
    <w:rsid w:val="00F3715D"/>
    <w:rsid w:val="00F420C8"/>
    <w:rsid w:val="00F42937"/>
    <w:rsid w:val="00F42A4C"/>
    <w:rsid w:val="00F53B04"/>
    <w:rsid w:val="00F604DE"/>
    <w:rsid w:val="00F6262C"/>
    <w:rsid w:val="00F64653"/>
    <w:rsid w:val="00F74C7F"/>
    <w:rsid w:val="00F848AD"/>
    <w:rsid w:val="00FA146E"/>
    <w:rsid w:val="00FB1533"/>
    <w:rsid w:val="00FB67A3"/>
    <w:rsid w:val="00FB7512"/>
    <w:rsid w:val="00FD2FBE"/>
    <w:rsid w:val="00FD7547"/>
    <w:rsid w:val="00FE306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B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2"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page number" w:lock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40BDD"/>
    <w:pPr>
      <w:widowControl w:val="0"/>
    </w:pPr>
    <w:rPr>
      <w:rFonts w:ascii="Arial" w:hAnsi="Arial"/>
      <w:sz w:val="22"/>
      <w:szCs w:val="24"/>
      <w:lang w:val="en-AU" w:eastAsia="en-US" w:bidi="en-US"/>
    </w:rPr>
  </w:style>
  <w:style w:type="paragraph" w:styleId="Heading1">
    <w:name w:val="heading 1"/>
    <w:aliases w:val="FSHeading 1,Chapter heading"/>
    <w:basedOn w:val="Normal"/>
    <w:next w:val="Normal"/>
    <w:link w:val="Heading1Char"/>
    <w:uiPriority w:val="2"/>
    <w:qFormat/>
    <w:locked/>
    <w:rsid w:val="009572B1"/>
    <w:pPr>
      <w:keepNext/>
      <w:widowControl/>
      <w:spacing w:after="240"/>
      <w:ind w:left="851" w:hanging="851"/>
      <w:outlineLvl w:val="0"/>
    </w:pPr>
    <w:rPr>
      <w:rFonts w:eastAsiaTheme="majorEastAsia" w:cstheme="majorBidi"/>
      <w:b/>
      <w:bCs/>
      <w:sz w:val="36"/>
      <w:szCs w:val="28"/>
      <w:lang w:val="en-GB" w:bidi="ar-SA"/>
    </w:rPr>
  </w:style>
  <w:style w:type="paragraph" w:styleId="Heading2">
    <w:name w:val="heading 2"/>
    <w:aliases w:val="FSHeading 2,Section heading"/>
    <w:basedOn w:val="Normal"/>
    <w:next w:val="Normal"/>
    <w:link w:val="Heading2Char"/>
    <w:uiPriority w:val="2"/>
    <w:unhideWhenUsed/>
    <w:qFormat/>
    <w:locked/>
    <w:rsid w:val="009572B1"/>
    <w:pPr>
      <w:keepNext/>
      <w:widowControl/>
      <w:spacing w:before="240" w:after="240"/>
      <w:ind w:left="851" w:hanging="851"/>
      <w:outlineLvl w:val="1"/>
    </w:pPr>
    <w:rPr>
      <w:rFonts w:eastAsiaTheme="majorEastAsia" w:cs="Arial"/>
      <w:b/>
      <w:bCs/>
      <w:sz w:val="28"/>
      <w:szCs w:val="22"/>
      <w:lang w:val="en-GB" w:bidi="ar-SA"/>
    </w:rPr>
  </w:style>
  <w:style w:type="paragraph" w:styleId="Heading3">
    <w:name w:val="heading 3"/>
    <w:aliases w:val="FSHeading 3,Subheading 1"/>
    <w:basedOn w:val="Normal"/>
    <w:next w:val="Normal"/>
    <w:link w:val="Heading3Char"/>
    <w:autoRedefine/>
    <w:uiPriority w:val="2"/>
    <w:unhideWhenUsed/>
    <w:qFormat/>
    <w:locked/>
    <w:rsid w:val="009572B1"/>
    <w:pPr>
      <w:keepNext/>
      <w:widowControl/>
      <w:spacing w:before="240" w:after="240"/>
      <w:ind w:left="851" w:hanging="851"/>
      <w:outlineLvl w:val="2"/>
    </w:pPr>
    <w:rPr>
      <w:rFonts w:eastAsiaTheme="majorEastAsia" w:cstheme="majorBidi"/>
      <w:b/>
      <w:bCs/>
      <w:lang w:val="en-GB" w:eastAsia="en-AU" w:bidi="ar-SA"/>
    </w:rPr>
  </w:style>
  <w:style w:type="paragraph" w:styleId="Heading4">
    <w:name w:val="heading 4"/>
    <w:aliases w:val="FSHeading 4,Subheading 2"/>
    <w:basedOn w:val="Normal"/>
    <w:next w:val="Normal"/>
    <w:link w:val="Heading4Char"/>
    <w:uiPriority w:val="2"/>
    <w:unhideWhenUsed/>
    <w:qFormat/>
    <w:locked/>
    <w:rsid w:val="009572B1"/>
    <w:pPr>
      <w:keepNext/>
      <w:widowControl/>
      <w:spacing w:before="240" w:after="240"/>
      <w:ind w:left="851" w:hanging="851"/>
      <w:outlineLvl w:val="3"/>
    </w:pPr>
    <w:rPr>
      <w:rFonts w:eastAsiaTheme="majorEastAsia" w:cstheme="majorBidi"/>
      <w:b/>
      <w:bCs/>
      <w:i/>
      <w:iCs/>
      <w:szCs w:val="22"/>
      <w:lang w:val="en-GB" w:bidi="ar-SA"/>
    </w:rPr>
  </w:style>
  <w:style w:type="paragraph" w:styleId="Heading5">
    <w:name w:val="heading 5"/>
    <w:aliases w:val="FSHeading 5,Subheading 3"/>
    <w:basedOn w:val="Normal"/>
    <w:next w:val="Normal"/>
    <w:link w:val="Heading5Char"/>
    <w:uiPriority w:val="2"/>
    <w:unhideWhenUsed/>
    <w:qFormat/>
    <w:locked/>
    <w:rsid w:val="009572B1"/>
    <w:pPr>
      <w:keepNext/>
      <w:widowControl/>
      <w:spacing w:before="240" w:after="240"/>
      <w:ind w:left="851" w:hanging="851"/>
      <w:outlineLvl w:val="4"/>
    </w:pPr>
    <w:rPr>
      <w:rFonts w:eastAsiaTheme="majorEastAsia" w:cstheme="majorBidi"/>
      <w:i/>
      <w:szCs w:val="22"/>
      <w:lang w:val="en-GB"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572B1"/>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9572B1"/>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9572B1"/>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9572B1"/>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9572B1"/>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D02958"/>
    <w:pPr>
      <w:widowControl/>
      <w:numPr>
        <w:numId w:val="2"/>
      </w:numPr>
      <w:ind w:left="567" w:hanging="567"/>
    </w:pPr>
    <w:rPr>
      <w:rFonts w:cs="Arial"/>
      <w:lang w:bidi="ar-SA"/>
    </w:rPr>
  </w:style>
  <w:style w:type="character" w:customStyle="1" w:styleId="FSBullet1Char">
    <w:name w:val="FSBullet 1 Char"/>
    <w:link w:val="FSBullet1"/>
    <w:rsid w:val="00D02958"/>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B66E98"/>
    <w:pPr>
      <w:keepNext w:val="0"/>
      <w:keepLines w:val="0"/>
      <w:widowControl w:val="0"/>
      <w:spacing w:before="120" w:after="120"/>
      <w:ind w:left="567" w:hanging="567"/>
      <w:outlineLvl w:val="3"/>
    </w:pPr>
    <w:rPr>
      <w:rFonts w:cs="Times New Roman"/>
      <w:i/>
    </w:rPr>
  </w:style>
  <w:style w:type="paragraph" w:customStyle="1" w:styleId="FSCh5SchItem">
    <w:name w:val="FSC_h5_Sch_Item"/>
    <w:basedOn w:val="Normal"/>
    <w:next w:val="Normal"/>
    <w:qFormat/>
    <w:locked/>
    <w:rsid w:val="006964E7"/>
    <w:pPr>
      <w:keepNext/>
      <w:keepLines/>
      <w:widowControl/>
      <w:spacing w:before="120" w:after="120"/>
    </w:pPr>
    <w:rPr>
      <w:rFonts w:cs="Arial"/>
      <w:bCs/>
      <w:i/>
      <w:kern w:val="32"/>
      <w:sz w:val="24"/>
      <w:szCs w:val="32"/>
      <w:lang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rPr>
      <w:rFonts w:eastAsiaTheme="minorHAnsi"/>
      <w:sz w:val="20"/>
      <w:lang w:eastAsia="en-US"/>
    </w:rPr>
  </w:style>
  <w:style w:type="paragraph" w:customStyle="1" w:styleId="FSCtblAddh2">
    <w:name w:val="FSC_tbl_Add_h2"/>
    <w:basedOn w:val="FSCtblAddh1"/>
    <w:locked/>
    <w:rsid w:val="006E527D"/>
    <w:pPr>
      <w:spacing w:before="60" w:after="60"/>
    </w:pPr>
    <w:rPr>
      <w:i w:val="0"/>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6A3DB7"/>
    <w:rPr>
      <w:sz w:val="20"/>
      <w:szCs w:val="20"/>
    </w:rPr>
  </w:style>
  <w:style w:type="character" w:customStyle="1" w:styleId="FootnoteTextChar">
    <w:name w:val="Footnote Text Char"/>
    <w:aliases w:val="FSFootnote Text Char,Footnotes Text Char,FSFootnotes Text Char"/>
    <w:basedOn w:val="DefaultParagraphFont"/>
    <w:link w:val="FootnoteText"/>
    <w:rsid w:val="006A3DB7"/>
    <w:rPr>
      <w:rFonts w:ascii="Arial" w:hAnsi="Arial"/>
      <w:lang w:eastAsia="en-US" w:bidi="en-US"/>
    </w:rPr>
  </w:style>
  <w:style w:type="paragraph" w:customStyle="1" w:styleId="FSBullet">
    <w:name w:val="FS Bullet"/>
    <w:basedOn w:val="Normal"/>
    <w:next w:val="Normal"/>
    <w:link w:val="FSBulletChar"/>
    <w:qFormat/>
    <w:rsid w:val="00BE7D8E"/>
    <w:pPr>
      <w:ind w:left="567" w:hanging="567"/>
    </w:pPr>
    <w:rPr>
      <w:rFonts w:cs="Arial"/>
    </w:rPr>
  </w:style>
  <w:style w:type="character" w:customStyle="1" w:styleId="FSBulletChar">
    <w:name w:val="FS Bullet Char"/>
    <w:basedOn w:val="DefaultParagraphFont"/>
    <w:link w:val="FSBullet"/>
    <w:rsid w:val="00BE7D8E"/>
    <w:rPr>
      <w:rFonts w:ascii="Arial" w:hAnsi="Arial" w:cs="Arial"/>
      <w:sz w:val="22"/>
      <w:szCs w:val="24"/>
      <w:lang w:eastAsia="en-US" w:bidi="en-US"/>
    </w:rPr>
  </w:style>
  <w:style w:type="paragraph" w:customStyle="1" w:styleId="FSBullet10">
    <w:name w:val="FS Bullet 1"/>
    <w:basedOn w:val="Normal"/>
    <w:next w:val="Normal"/>
    <w:link w:val="FSBullet1Char0"/>
    <w:rsid w:val="00794D62"/>
    <w:pPr>
      <w:ind w:left="567" w:hanging="567"/>
    </w:pPr>
    <w:rPr>
      <w:rFonts w:cs="Arial"/>
    </w:rPr>
  </w:style>
  <w:style w:type="character" w:customStyle="1" w:styleId="FSBullet1Char0">
    <w:name w:val="FS Bullet 1 Char"/>
    <w:basedOn w:val="DefaultParagraphFont"/>
    <w:link w:val="FSBullet10"/>
    <w:rsid w:val="00794D62"/>
    <w:rPr>
      <w:rFonts w:ascii="Arial" w:hAnsi="Arial" w:cs="Arial"/>
      <w:sz w:val="22"/>
      <w:szCs w:val="24"/>
      <w:lang w:eastAsia="en-US" w:bidi="en-US"/>
    </w:rPr>
  </w:style>
  <w:style w:type="character" w:customStyle="1" w:styleId="FSBullet1Char1">
    <w:name w:val="FSBullet 1 Char1"/>
    <w:basedOn w:val="DefaultParagraphFont"/>
    <w:rsid w:val="00863AF3"/>
    <w:rPr>
      <w:rFonts w:ascii="Arial" w:hAnsi="Arial" w:cs="Arial"/>
      <w:sz w:val="22"/>
      <w:szCs w:val="24"/>
      <w:lang w:eastAsia="en-US" w:bidi="en-US"/>
    </w:rPr>
  </w:style>
  <w:style w:type="paragraph" w:styleId="ListParagraph">
    <w:name w:val="List Paragraph"/>
    <w:basedOn w:val="Normal"/>
    <w:uiPriority w:val="34"/>
    <w:qFormat/>
    <w:rsid w:val="008D4A35"/>
    <w:pPr>
      <w:widowControl/>
      <w:ind w:left="720"/>
    </w:pPr>
    <w:rPr>
      <w:rFonts w:eastAsiaTheme="minorHAnsi" w:cs="Arial"/>
      <w:sz w:val="20"/>
      <w:szCs w:val="20"/>
      <w:lang w:bidi="ar-SA"/>
    </w:rPr>
  </w:style>
  <w:style w:type="paragraph" w:customStyle="1" w:styleId="Default">
    <w:name w:val="Default"/>
    <w:rsid w:val="00BA2C86"/>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2"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page number" w:lock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40BDD"/>
    <w:pPr>
      <w:widowControl w:val="0"/>
    </w:pPr>
    <w:rPr>
      <w:rFonts w:ascii="Arial" w:hAnsi="Arial"/>
      <w:sz w:val="22"/>
      <w:szCs w:val="24"/>
      <w:lang w:val="en-AU" w:eastAsia="en-US" w:bidi="en-US"/>
    </w:rPr>
  </w:style>
  <w:style w:type="paragraph" w:styleId="Heading1">
    <w:name w:val="heading 1"/>
    <w:aliases w:val="FSHeading 1,Chapter heading"/>
    <w:basedOn w:val="Normal"/>
    <w:next w:val="Normal"/>
    <w:link w:val="Heading1Char"/>
    <w:uiPriority w:val="2"/>
    <w:qFormat/>
    <w:locked/>
    <w:rsid w:val="009572B1"/>
    <w:pPr>
      <w:keepNext/>
      <w:widowControl/>
      <w:spacing w:after="240"/>
      <w:ind w:left="851" w:hanging="851"/>
      <w:outlineLvl w:val="0"/>
    </w:pPr>
    <w:rPr>
      <w:rFonts w:eastAsiaTheme="majorEastAsia" w:cstheme="majorBidi"/>
      <w:b/>
      <w:bCs/>
      <w:sz w:val="36"/>
      <w:szCs w:val="28"/>
      <w:lang w:val="en-GB" w:bidi="ar-SA"/>
    </w:rPr>
  </w:style>
  <w:style w:type="paragraph" w:styleId="Heading2">
    <w:name w:val="heading 2"/>
    <w:aliases w:val="FSHeading 2,Section heading"/>
    <w:basedOn w:val="Normal"/>
    <w:next w:val="Normal"/>
    <w:link w:val="Heading2Char"/>
    <w:uiPriority w:val="2"/>
    <w:unhideWhenUsed/>
    <w:qFormat/>
    <w:locked/>
    <w:rsid w:val="009572B1"/>
    <w:pPr>
      <w:keepNext/>
      <w:widowControl/>
      <w:spacing w:before="240" w:after="240"/>
      <w:ind w:left="851" w:hanging="851"/>
      <w:outlineLvl w:val="1"/>
    </w:pPr>
    <w:rPr>
      <w:rFonts w:eastAsiaTheme="majorEastAsia" w:cs="Arial"/>
      <w:b/>
      <w:bCs/>
      <w:sz w:val="28"/>
      <w:szCs w:val="22"/>
      <w:lang w:val="en-GB" w:bidi="ar-SA"/>
    </w:rPr>
  </w:style>
  <w:style w:type="paragraph" w:styleId="Heading3">
    <w:name w:val="heading 3"/>
    <w:aliases w:val="FSHeading 3,Subheading 1"/>
    <w:basedOn w:val="Normal"/>
    <w:next w:val="Normal"/>
    <w:link w:val="Heading3Char"/>
    <w:autoRedefine/>
    <w:uiPriority w:val="2"/>
    <w:unhideWhenUsed/>
    <w:qFormat/>
    <w:locked/>
    <w:rsid w:val="009572B1"/>
    <w:pPr>
      <w:keepNext/>
      <w:widowControl/>
      <w:spacing w:before="240" w:after="240"/>
      <w:ind w:left="851" w:hanging="851"/>
      <w:outlineLvl w:val="2"/>
    </w:pPr>
    <w:rPr>
      <w:rFonts w:eastAsiaTheme="majorEastAsia" w:cstheme="majorBidi"/>
      <w:b/>
      <w:bCs/>
      <w:lang w:val="en-GB" w:eastAsia="en-AU" w:bidi="ar-SA"/>
    </w:rPr>
  </w:style>
  <w:style w:type="paragraph" w:styleId="Heading4">
    <w:name w:val="heading 4"/>
    <w:aliases w:val="FSHeading 4,Subheading 2"/>
    <w:basedOn w:val="Normal"/>
    <w:next w:val="Normal"/>
    <w:link w:val="Heading4Char"/>
    <w:uiPriority w:val="2"/>
    <w:unhideWhenUsed/>
    <w:qFormat/>
    <w:locked/>
    <w:rsid w:val="009572B1"/>
    <w:pPr>
      <w:keepNext/>
      <w:widowControl/>
      <w:spacing w:before="240" w:after="240"/>
      <w:ind w:left="851" w:hanging="851"/>
      <w:outlineLvl w:val="3"/>
    </w:pPr>
    <w:rPr>
      <w:rFonts w:eastAsiaTheme="majorEastAsia" w:cstheme="majorBidi"/>
      <w:b/>
      <w:bCs/>
      <w:i/>
      <w:iCs/>
      <w:szCs w:val="22"/>
      <w:lang w:val="en-GB" w:bidi="ar-SA"/>
    </w:rPr>
  </w:style>
  <w:style w:type="paragraph" w:styleId="Heading5">
    <w:name w:val="heading 5"/>
    <w:aliases w:val="FSHeading 5,Subheading 3"/>
    <w:basedOn w:val="Normal"/>
    <w:next w:val="Normal"/>
    <w:link w:val="Heading5Char"/>
    <w:uiPriority w:val="2"/>
    <w:unhideWhenUsed/>
    <w:qFormat/>
    <w:locked/>
    <w:rsid w:val="009572B1"/>
    <w:pPr>
      <w:keepNext/>
      <w:widowControl/>
      <w:spacing w:before="240" w:after="240"/>
      <w:ind w:left="851" w:hanging="851"/>
      <w:outlineLvl w:val="4"/>
    </w:pPr>
    <w:rPr>
      <w:rFonts w:eastAsiaTheme="majorEastAsia" w:cstheme="majorBidi"/>
      <w:i/>
      <w:szCs w:val="22"/>
      <w:lang w:val="en-GB"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572B1"/>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9572B1"/>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9572B1"/>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9572B1"/>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9572B1"/>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D02958"/>
    <w:pPr>
      <w:widowControl/>
      <w:numPr>
        <w:numId w:val="2"/>
      </w:numPr>
      <w:ind w:left="567" w:hanging="567"/>
    </w:pPr>
    <w:rPr>
      <w:rFonts w:cs="Arial"/>
      <w:lang w:bidi="ar-SA"/>
    </w:rPr>
  </w:style>
  <w:style w:type="character" w:customStyle="1" w:styleId="FSBullet1Char">
    <w:name w:val="FSBullet 1 Char"/>
    <w:link w:val="FSBullet1"/>
    <w:rsid w:val="00D02958"/>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B66E98"/>
    <w:pPr>
      <w:keepNext w:val="0"/>
      <w:keepLines w:val="0"/>
      <w:widowControl w:val="0"/>
      <w:spacing w:before="120" w:after="120"/>
      <w:ind w:left="567" w:hanging="567"/>
      <w:outlineLvl w:val="3"/>
    </w:pPr>
    <w:rPr>
      <w:rFonts w:cs="Times New Roman"/>
      <w:i/>
    </w:rPr>
  </w:style>
  <w:style w:type="paragraph" w:customStyle="1" w:styleId="FSCh5SchItem">
    <w:name w:val="FSC_h5_Sch_Item"/>
    <w:basedOn w:val="Normal"/>
    <w:next w:val="Normal"/>
    <w:qFormat/>
    <w:locked/>
    <w:rsid w:val="006964E7"/>
    <w:pPr>
      <w:keepNext/>
      <w:keepLines/>
      <w:widowControl/>
      <w:spacing w:before="120" w:after="120"/>
    </w:pPr>
    <w:rPr>
      <w:rFonts w:cs="Arial"/>
      <w:bCs/>
      <w:i/>
      <w:kern w:val="32"/>
      <w:sz w:val="24"/>
      <w:szCs w:val="32"/>
      <w:lang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rPr>
      <w:rFonts w:eastAsiaTheme="minorHAnsi"/>
      <w:sz w:val="20"/>
      <w:lang w:eastAsia="en-US"/>
    </w:rPr>
  </w:style>
  <w:style w:type="paragraph" w:customStyle="1" w:styleId="FSCtblAddh2">
    <w:name w:val="FSC_tbl_Add_h2"/>
    <w:basedOn w:val="FSCtblAddh1"/>
    <w:locked/>
    <w:rsid w:val="006E527D"/>
    <w:pPr>
      <w:spacing w:before="60" w:after="60"/>
    </w:pPr>
    <w:rPr>
      <w:i w:val="0"/>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6A3DB7"/>
    <w:rPr>
      <w:sz w:val="20"/>
      <w:szCs w:val="20"/>
    </w:rPr>
  </w:style>
  <w:style w:type="character" w:customStyle="1" w:styleId="FootnoteTextChar">
    <w:name w:val="Footnote Text Char"/>
    <w:aliases w:val="FSFootnote Text Char,Footnotes Text Char,FSFootnotes Text Char"/>
    <w:basedOn w:val="DefaultParagraphFont"/>
    <w:link w:val="FootnoteText"/>
    <w:rsid w:val="006A3DB7"/>
    <w:rPr>
      <w:rFonts w:ascii="Arial" w:hAnsi="Arial"/>
      <w:lang w:eastAsia="en-US" w:bidi="en-US"/>
    </w:rPr>
  </w:style>
  <w:style w:type="paragraph" w:customStyle="1" w:styleId="FSBullet">
    <w:name w:val="FS Bullet"/>
    <w:basedOn w:val="Normal"/>
    <w:next w:val="Normal"/>
    <w:link w:val="FSBulletChar"/>
    <w:qFormat/>
    <w:rsid w:val="00BE7D8E"/>
    <w:pPr>
      <w:ind w:left="567" w:hanging="567"/>
    </w:pPr>
    <w:rPr>
      <w:rFonts w:cs="Arial"/>
    </w:rPr>
  </w:style>
  <w:style w:type="character" w:customStyle="1" w:styleId="FSBulletChar">
    <w:name w:val="FS Bullet Char"/>
    <w:basedOn w:val="DefaultParagraphFont"/>
    <w:link w:val="FSBullet"/>
    <w:rsid w:val="00BE7D8E"/>
    <w:rPr>
      <w:rFonts w:ascii="Arial" w:hAnsi="Arial" w:cs="Arial"/>
      <w:sz w:val="22"/>
      <w:szCs w:val="24"/>
      <w:lang w:eastAsia="en-US" w:bidi="en-US"/>
    </w:rPr>
  </w:style>
  <w:style w:type="paragraph" w:customStyle="1" w:styleId="FSBullet10">
    <w:name w:val="FS Bullet 1"/>
    <w:basedOn w:val="Normal"/>
    <w:next w:val="Normal"/>
    <w:link w:val="FSBullet1Char0"/>
    <w:rsid w:val="00794D62"/>
    <w:pPr>
      <w:ind w:left="567" w:hanging="567"/>
    </w:pPr>
    <w:rPr>
      <w:rFonts w:cs="Arial"/>
    </w:rPr>
  </w:style>
  <w:style w:type="character" w:customStyle="1" w:styleId="FSBullet1Char0">
    <w:name w:val="FS Bullet 1 Char"/>
    <w:basedOn w:val="DefaultParagraphFont"/>
    <w:link w:val="FSBullet10"/>
    <w:rsid w:val="00794D62"/>
    <w:rPr>
      <w:rFonts w:ascii="Arial" w:hAnsi="Arial" w:cs="Arial"/>
      <w:sz w:val="22"/>
      <w:szCs w:val="24"/>
      <w:lang w:eastAsia="en-US" w:bidi="en-US"/>
    </w:rPr>
  </w:style>
  <w:style w:type="character" w:customStyle="1" w:styleId="FSBullet1Char1">
    <w:name w:val="FSBullet 1 Char1"/>
    <w:basedOn w:val="DefaultParagraphFont"/>
    <w:rsid w:val="00863AF3"/>
    <w:rPr>
      <w:rFonts w:ascii="Arial" w:hAnsi="Arial" w:cs="Arial"/>
      <w:sz w:val="22"/>
      <w:szCs w:val="24"/>
      <w:lang w:eastAsia="en-US" w:bidi="en-US"/>
    </w:rPr>
  </w:style>
  <w:style w:type="paragraph" w:styleId="ListParagraph">
    <w:name w:val="List Paragraph"/>
    <w:basedOn w:val="Normal"/>
    <w:uiPriority w:val="34"/>
    <w:qFormat/>
    <w:rsid w:val="008D4A35"/>
    <w:pPr>
      <w:widowControl/>
      <w:ind w:left="720"/>
    </w:pPr>
    <w:rPr>
      <w:rFonts w:eastAsiaTheme="minorHAnsi" w:cs="Arial"/>
      <w:sz w:val="20"/>
      <w:szCs w:val="20"/>
      <w:lang w:bidi="ar-SA"/>
    </w:rPr>
  </w:style>
  <w:style w:type="paragraph" w:customStyle="1" w:styleId="Default">
    <w:name w:val="Default"/>
    <w:rsid w:val="00BA2C86"/>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8986">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25359077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foodstandards.gov.au/code/fofr/fofrpolicy/pages/default.aspx" TargetMode="External"/><Relationship Id="rId3" Type="http://schemas.openxmlformats.org/officeDocument/2006/relationships/styles" Target="styles.xml"/><Relationship Id="rId21" Type="http://schemas.openxmlformats.org/officeDocument/2006/relationships/hyperlink" Target="http://www.foodstandards.gov.au/code/applications/Pages/A1124DHAAlgalOilinInfantFormula.aspx"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hyperlink" Target="http://www.foodstandards.gov.au/code/fofr/fofrpolicy/pages/default.aspx"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foodstandards.gov.au/code/proposals/Pages/P1028.aspx"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code/proposals/Pages/P1028.aspx" TargetMode="External"/><Relationship Id="rId28" Type="http://schemas.openxmlformats.org/officeDocument/2006/relationships/hyperlink" Target="http://www.foodstandards.gov.au/code/proposals/Pages/proposalp93reviewofinfantformula/Default.aspx" TargetMode="Externa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tandards.gov.au/code/proposals/Pages/P1024.aspx" TargetMode="External"/><Relationship Id="rId27" Type="http://schemas.openxmlformats.org/officeDocument/2006/relationships/hyperlink" Target="http://www.foodstandards.gov.au/code/fofr/fofrpolicy/pages/default.aspx" TargetMode="External"/><Relationship Id="rId30"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proposals/Pages/P1028.aspx" TargetMode="External"/><Relationship Id="rId2" Type="http://schemas.openxmlformats.org/officeDocument/2006/relationships/hyperlink" Target="http://www.foodstandards.gov.au/code/proposals/Pages/P1024.aspx" TargetMode="External"/><Relationship Id="rId1" Type="http://schemas.openxmlformats.org/officeDocument/2006/relationships/hyperlink" Target="http://www.foodstandards.gov.au/code/applications/Pages/A1124DHAAlgalOilinInfantFormula.aspx" TargetMode="External"/><Relationship Id="rId5" Type="http://schemas.openxmlformats.org/officeDocument/2006/relationships/hyperlink" Target="http://www.foodstandards.gov.au/code/fofr/fofrpolicy/pages/default.aspx" TargetMode="External"/><Relationship Id="rId4"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7BC96D-C475-418F-B08E-9C874C28F94B}"/>
</file>

<file path=customXml/itemProps2.xml><?xml version="1.0" encoding="utf-8"?>
<ds:datastoreItem xmlns:ds="http://schemas.openxmlformats.org/officeDocument/2006/customXml" ds:itemID="{F8E424A0-62A6-4458-8F96-72DF06C0AB43}"/>
</file>

<file path=customXml/itemProps3.xml><?xml version="1.0" encoding="utf-8"?>
<ds:datastoreItem xmlns:ds="http://schemas.openxmlformats.org/officeDocument/2006/customXml" ds:itemID="{D12E99B0-E933-4B1F-BEDA-52B58E131567}"/>
</file>

<file path=customXml/itemProps4.xml><?xml version="1.0" encoding="utf-8"?>
<ds:datastoreItem xmlns:ds="http://schemas.openxmlformats.org/officeDocument/2006/customXml" ds:itemID="{29ACFBDD-565D-4EFF-A396-DF514E61B0F8}"/>
</file>

<file path=docProps/app.xml><?xml version="1.0" encoding="utf-8"?>
<Properties xmlns="http://schemas.openxmlformats.org/officeDocument/2006/extended-properties" xmlns:vt="http://schemas.openxmlformats.org/officeDocument/2006/docPropsVTypes">
  <Template>Normal</Template>
  <TotalTime>0</TotalTime>
  <Pages>15</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34675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A1124 DHA algal oil to infant formula products CFS</dc:title>
  <dc:creator/>
  <cp:lastModifiedBy/>
  <cp:revision>1</cp:revision>
  <dcterms:created xsi:type="dcterms:W3CDTF">2016-10-26T23:42:00Z</dcterms:created>
  <dcterms:modified xsi:type="dcterms:W3CDTF">2016-10-26T23:43:00Z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